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03C" w:rsidRDefault="0005503C"/>
    <w:p w:rsidR="00C607A0" w:rsidRDefault="00C607A0">
      <w:pPr>
        <w:pStyle w:val="a3"/>
        <w:ind w:left="774"/>
        <w:jc w:val="left"/>
        <w:rPr>
          <w:sz w:val="20"/>
        </w:rPr>
      </w:pPr>
    </w:p>
    <w:p w:rsidR="00C607A0" w:rsidRDefault="00BA5B2D">
      <w:pPr>
        <w:pStyle w:val="a3"/>
        <w:ind w:left="0"/>
        <w:jc w:val="left"/>
        <w:rPr>
          <w:sz w:val="60"/>
        </w:rPr>
      </w:pPr>
      <w:r>
        <w:rPr>
          <w:noProof/>
          <w:lang w:eastAsia="ru-RU"/>
        </w:rPr>
        <w:drawing>
          <wp:inline distT="0" distB="0" distL="0" distR="0">
            <wp:extent cx="3038475" cy="807720"/>
            <wp:effectExtent l="0" t="0" r="9525" b="0"/>
            <wp:docPr id="1183" name="Рисунок 2" descr="C:\Users\A.Mangibaeva\Desktop\АЙГУЛЬ\ПИСЬМО\ЛОГОТИП 105 ЖЫЛДЫҚ\Приложение\лого 105 лет с надписью (ру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 name="Рисунок 2" descr="C:\Users\A.Mangibaeva\Desktop\АЙГУЛЬ\ПИСЬМО\ЛОГОТИП 105 ЖЫЛДЫҚ\Приложение\лого 105 лет с надписью (рус).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4007" cy="811849"/>
                    </a:xfrm>
                    <a:prstGeom prst="rect">
                      <a:avLst/>
                    </a:prstGeom>
                    <a:noFill/>
                    <a:ln>
                      <a:noFill/>
                    </a:ln>
                    <a:extLst/>
                  </pic:spPr>
                </pic:pic>
              </a:graphicData>
            </a:graphic>
          </wp:inline>
        </w:drawing>
      </w:r>
    </w:p>
    <w:p w:rsidR="00C607A0" w:rsidRDefault="00C607A0">
      <w:pPr>
        <w:pStyle w:val="a3"/>
        <w:ind w:left="0"/>
        <w:jc w:val="left"/>
        <w:rPr>
          <w:sz w:val="60"/>
        </w:rPr>
      </w:pPr>
    </w:p>
    <w:p w:rsidR="00C607A0" w:rsidRDefault="00C607A0">
      <w:pPr>
        <w:pStyle w:val="a3"/>
        <w:ind w:left="0"/>
        <w:jc w:val="left"/>
        <w:rPr>
          <w:sz w:val="60"/>
        </w:rPr>
      </w:pPr>
    </w:p>
    <w:p w:rsidR="00C607A0" w:rsidRDefault="00C607A0">
      <w:pPr>
        <w:pStyle w:val="a3"/>
        <w:spacing w:before="659"/>
        <w:ind w:left="0"/>
        <w:jc w:val="left"/>
        <w:rPr>
          <w:sz w:val="60"/>
        </w:rPr>
      </w:pPr>
    </w:p>
    <w:p w:rsidR="00C961A3" w:rsidRPr="00F020BF" w:rsidRDefault="006D7CCD" w:rsidP="00F020BF">
      <w:pPr>
        <w:pStyle w:val="a4"/>
        <w:rPr>
          <w:sz w:val="24"/>
          <w:szCs w:val="24"/>
          <w:lang w:val="en-US"/>
        </w:rPr>
      </w:pPr>
      <w:r w:rsidRPr="004F744C">
        <w:rPr>
          <w:sz w:val="48"/>
          <w:szCs w:val="48"/>
          <w:lang w:val="en-US"/>
        </w:rPr>
        <w:t>Quality report</w:t>
      </w:r>
      <w:r w:rsidR="00F020BF">
        <w:rPr>
          <w:sz w:val="48"/>
          <w:szCs w:val="48"/>
          <w:lang w:val="en-US"/>
        </w:rPr>
        <w:br/>
      </w:r>
    </w:p>
    <w:p w:rsidR="00BA5B2D" w:rsidRPr="004F744C" w:rsidRDefault="00BA5B2D" w:rsidP="00BA5B2D">
      <w:pPr>
        <w:ind w:left="1219" w:right="2160"/>
        <w:jc w:val="center"/>
        <w:rPr>
          <w:spacing w:val="-11"/>
          <w:sz w:val="48"/>
          <w:szCs w:val="48"/>
          <w:lang w:val="en-US"/>
        </w:rPr>
      </w:pPr>
      <w:r w:rsidRPr="004F744C">
        <w:rPr>
          <w:sz w:val="48"/>
          <w:szCs w:val="48"/>
          <w:lang w:val="en-US"/>
        </w:rPr>
        <w:t>Gross regional product of the Republic of Kazakhstan</w:t>
      </w:r>
    </w:p>
    <w:p w:rsidR="00C607A0" w:rsidRPr="004F744C" w:rsidRDefault="006C152B" w:rsidP="00BA5B2D">
      <w:pPr>
        <w:ind w:left="1219" w:right="2160"/>
        <w:jc w:val="center"/>
        <w:rPr>
          <w:spacing w:val="-11"/>
          <w:sz w:val="48"/>
          <w:szCs w:val="48"/>
          <w:lang w:val="en-US"/>
        </w:rPr>
      </w:pPr>
      <w:r w:rsidRPr="004F744C">
        <w:rPr>
          <w:sz w:val="48"/>
          <w:szCs w:val="48"/>
          <w:lang w:val="en-US"/>
        </w:rPr>
        <w:t>for 2024, with the allocation of the non-observed economy</w:t>
      </w:r>
    </w:p>
    <w:p w:rsidR="00C607A0" w:rsidRPr="004F744C" w:rsidRDefault="00C607A0">
      <w:pPr>
        <w:rPr>
          <w:i/>
          <w:sz w:val="36"/>
          <w:lang w:val="en-US"/>
        </w:rPr>
      </w:pPr>
    </w:p>
    <w:p w:rsidR="00BA5B2D" w:rsidRPr="004F744C" w:rsidRDefault="00BA5B2D">
      <w:pPr>
        <w:rPr>
          <w:i/>
          <w:sz w:val="36"/>
          <w:lang w:val="en-US"/>
        </w:rPr>
      </w:pPr>
    </w:p>
    <w:p w:rsidR="00BA5B2D" w:rsidRPr="004F744C" w:rsidRDefault="00BA5B2D">
      <w:pPr>
        <w:rPr>
          <w:i/>
          <w:sz w:val="36"/>
          <w:lang w:val="en-US"/>
        </w:rPr>
      </w:pPr>
    </w:p>
    <w:p w:rsidR="00BA5B2D" w:rsidRPr="004F744C" w:rsidRDefault="00BA5B2D">
      <w:pPr>
        <w:rPr>
          <w:i/>
          <w:sz w:val="36"/>
          <w:lang w:val="en-US"/>
        </w:rPr>
      </w:pPr>
    </w:p>
    <w:p w:rsidR="00BA5B2D" w:rsidRPr="004F744C" w:rsidRDefault="00BA5B2D">
      <w:pPr>
        <w:rPr>
          <w:i/>
          <w:sz w:val="36"/>
          <w:lang w:val="en-US"/>
        </w:rPr>
      </w:pPr>
    </w:p>
    <w:p w:rsidR="00BA5B2D" w:rsidRPr="004F744C" w:rsidRDefault="00BA5B2D">
      <w:pPr>
        <w:rPr>
          <w:i/>
          <w:sz w:val="36"/>
          <w:lang w:val="en-US"/>
        </w:rPr>
      </w:pPr>
    </w:p>
    <w:p w:rsidR="00BA5B2D" w:rsidRPr="004F744C" w:rsidRDefault="00BA5B2D">
      <w:pPr>
        <w:rPr>
          <w:i/>
          <w:sz w:val="36"/>
          <w:lang w:val="en-US"/>
        </w:rPr>
      </w:pPr>
    </w:p>
    <w:p w:rsidR="00BA5B2D" w:rsidRPr="004F744C" w:rsidRDefault="00BA5B2D">
      <w:pPr>
        <w:rPr>
          <w:i/>
          <w:sz w:val="36"/>
          <w:lang w:val="en-US"/>
        </w:rPr>
      </w:pPr>
    </w:p>
    <w:p w:rsidR="00BA5B2D" w:rsidRPr="004F744C" w:rsidRDefault="00BA5B2D">
      <w:pPr>
        <w:rPr>
          <w:i/>
          <w:sz w:val="36"/>
          <w:lang w:val="en-US"/>
        </w:rPr>
      </w:pPr>
    </w:p>
    <w:p w:rsidR="00BA5B2D" w:rsidRPr="004F744C" w:rsidRDefault="00BA5B2D">
      <w:pPr>
        <w:rPr>
          <w:i/>
          <w:sz w:val="36"/>
          <w:lang w:val="en-US"/>
        </w:rPr>
      </w:pPr>
    </w:p>
    <w:p w:rsidR="00BA5B2D" w:rsidRPr="004F744C" w:rsidRDefault="00BA5B2D">
      <w:pPr>
        <w:rPr>
          <w:i/>
          <w:sz w:val="36"/>
          <w:lang w:val="en-US"/>
        </w:rPr>
      </w:pPr>
    </w:p>
    <w:p w:rsidR="00BA5B2D" w:rsidRPr="004F744C" w:rsidRDefault="00BA5B2D">
      <w:pPr>
        <w:rPr>
          <w:i/>
          <w:sz w:val="36"/>
          <w:lang w:val="en-US"/>
        </w:rPr>
      </w:pPr>
    </w:p>
    <w:p w:rsidR="00BA5B2D" w:rsidRPr="004F744C" w:rsidRDefault="00BA5B2D">
      <w:pPr>
        <w:rPr>
          <w:i/>
          <w:sz w:val="36"/>
          <w:lang w:val="en-US"/>
        </w:rPr>
      </w:pPr>
    </w:p>
    <w:p w:rsidR="00BA5B2D" w:rsidRPr="004F744C" w:rsidRDefault="00BA5B2D">
      <w:pPr>
        <w:rPr>
          <w:i/>
          <w:sz w:val="36"/>
          <w:lang w:val="en-US"/>
        </w:rPr>
      </w:pPr>
    </w:p>
    <w:p w:rsidR="00BA5B2D" w:rsidRPr="004F744C" w:rsidRDefault="00BA5B2D">
      <w:pPr>
        <w:rPr>
          <w:i/>
          <w:sz w:val="36"/>
          <w:lang w:val="en-US"/>
        </w:rPr>
      </w:pPr>
    </w:p>
    <w:p w:rsidR="00BA5B2D" w:rsidRPr="004F744C" w:rsidRDefault="00BA5B2D">
      <w:pPr>
        <w:rPr>
          <w:i/>
          <w:sz w:val="36"/>
          <w:lang w:val="en-US"/>
        </w:rPr>
      </w:pPr>
    </w:p>
    <w:p w:rsidR="00BA5B2D" w:rsidRPr="004F744C" w:rsidRDefault="00BA5B2D">
      <w:pPr>
        <w:rPr>
          <w:i/>
          <w:sz w:val="36"/>
          <w:lang w:val="en-US"/>
        </w:rPr>
      </w:pPr>
    </w:p>
    <w:p w:rsidR="00BA5B2D" w:rsidRPr="004F744C" w:rsidRDefault="00BA5B2D" w:rsidP="00B14C7D">
      <w:pPr>
        <w:rPr>
          <w:b/>
          <w:noProof/>
          <w:sz w:val="28"/>
          <w:szCs w:val="28"/>
          <w:lang w:val="en-US" w:eastAsia="ru-RU"/>
        </w:rPr>
      </w:pPr>
      <w:r w:rsidRPr="004F744C">
        <w:rPr>
          <w:b/>
          <w:noProof/>
          <w:sz w:val="28"/>
          <w:szCs w:val="28"/>
          <w:lang w:val="en-US" w:eastAsia="ru-RU"/>
        </w:rPr>
        <w:t>Content</w:t>
      </w:r>
    </w:p>
    <w:p w:rsidR="00BA5B2D" w:rsidRPr="004F744C" w:rsidRDefault="00BA5B2D" w:rsidP="00B14C7D">
      <w:pPr>
        <w:rPr>
          <w:noProof/>
          <w:sz w:val="28"/>
          <w:szCs w:val="28"/>
          <w:lang w:val="en-US" w:eastAsia="ru-RU"/>
        </w:rPr>
      </w:pPr>
      <w:r w:rsidRPr="004F744C">
        <w:rPr>
          <w:noProof/>
          <w:sz w:val="28"/>
          <w:szCs w:val="28"/>
          <w:lang w:val="en-US" w:eastAsia="ru-RU"/>
        </w:rPr>
        <w:t>S.1 Contact details</w:t>
      </w:r>
    </w:p>
    <w:p w:rsidR="00BA5B2D" w:rsidRPr="004F744C" w:rsidRDefault="00BA5B2D" w:rsidP="00B14C7D">
      <w:pPr>
        <w:rPr>
          <w:noProof/>
          <w:sz w:val="28"/>
          <w:szCs w:val="28"/>
          <w:lang w:val="en-US" w:eastAsia="ru-RU"/>
        </w:rPr>
      </w:pPr>
      <w:r w:rsidRPr="004F744C">
        <w:rPr>
          <w:noProof/>
          <w:sz w:val="28"/>
          <w:szCs w:val="28"/>
          <w:lang w:val="en-US" w:eastAsia="ru-RU"/>
        </w:rPr>
        <w:t>S.2 Introduction-Relevance</w:t>
      </w:r>
    </w:p>
    <w:p w:rsidR="00BA5B2D" w:rsidRPr="004F744C" w:rsidRDefault="00BA5B2D" w:rsidP="00B14C7D">
      <w:pPr>
        <w:rPr>
          <w:noProof/>
          <w:sz w:val="28"/>
          <w:szCs w:val="28"/>
          <w:lang w:val="en-US" w:eastAsia="ru-RU"/>
        </w:rPr>
      </w:pPr>
      <w:r w:rsidRPr="004F744C">
        <w:rPr>
          <w:noProof/>
          <w:sz w:val="28"/>
          <w:szCs w:val="28"/>
          <w:lang w:val="en-US" w:eastAsia="ru-RU"/>
        </w:rPr>
        <w:t>S.3 Updating Metadata</w:t>
      </w:r>
    </w:p>
    <w:p w:rsidR="00BA5B2D" w:rsidRPr="004F744C" w:rsidRDefault="00BA5B2D" w:rsidP="00B14C7D">
      <w:pPr>
        <w:rPr>
          <w:noProof/>
          <w:sz w:val="28"/>
          <w:szCs w:val="28"/>
          <w:lang w:val="en-US" w:eastAsia="ru-RU"/>
        </w:rPr>
      </w:pPr>
      <w:r w:rsidRPr="004F744C">
        <w:rPr>
          <w:noProof/>
          <w:sz w:val="28"/>
          <w:szCs w:val="28"/>
          <w:lang w:val="en-US" w:eastAsia="ru-RU"/>
        </w:rPr>
        <w:t>S.4 Presentation of statistical information</w:t>
      </w:r>
    </w:p>
    <w:p w:rsidR="00BA5B2D" w:rsidRPr="004F744C" w:rsidRDefault="00BA5B2D" w:rsidP="00B14C7D">
      <w:pPr>
        <w:rPr>
          <w:noProof/>
          <w:sz w:val="28"/>
          <w:szCs w:val="28"/>
          <w:lang w:val="en-US" w:eastAsia="ru-RU"/>
        </w:rPr>
      </w:pPr>
      <w:r w:rsidRPr="004F744C">
        <w:rPr>
          <w:noProof/>
          <w:sz w:val="28"/>
          <w:szCs w:val="28"/>
          <w:lang w:val="en-US" w:eastAsia="ru-RU"/>
        </w:rPr>
        <w:t>S.5 Unit of measurement</w:t>
      </w:r>
    </w:p>
    <w:p w:rsidR="00BA5B2D" w:rsidRPr="004F744C" w:rsidRDefault="00BA5B2D" w:rsidP="00B14C7D">
      <w:pPr>
        <w:rPr>
          <w:noProof/>
          <w:sz w:val="28"/>
          <w:szCs w:val="28"/>
          <w:lang w:val="en-US" w:eastAsia="ru-RU"/>
        </w:rPr>
      </w:pPr>
      <w:r w:rsidRPr="004F744C">
        <w:rPr>
          <w:noProof/>
          <w:sz w:val="28"/>
          <w:szCs w:val="28"/>
          <w:lang w:val="en-US" w:eastAsia="ru-RU"/>
        </w:rPr>
        <w:t>S.6 Reporting period</w:t>
      </w:r>
    </w:p>
    <w:p w:rsidR="00BA5B2D" w:rsidRPr="004F744C" w:rsidRDefault="00BA5B2D" w:rsidP="00B14C7D">
      <w:pPr>
        <w:rPr>
          <w:noProof/>
          <w:sz w:val="28"/>
          <w:szCs w:val="28"/>
          <w:lang w:val="en-US" w:eastAsia="ru-RU"/>
        </w:rPr>
      </w:pPr>
      <w:r w:rsidRPr="004F744C">
        <w:rPr>
          <w:noProof/>
          <w:sz w:val="28"/>
          <w:szCs w:val="28"/>
          <w:lang w:val="en-US" w:eastAsia="ru-RU"/>
        </w:rPr>
        <w:t>S.7 Legal basis</w:t>
      </w:r>
    </w:p>
    <w:p w:rsidR="00BA5B2D" w:rsidRPr="004F744C" w:rsidRDefault="00BA5B2D" w:rsidP="00B14C7D">
      <w:pPr>
        <w:rPr>
          <w:noProof/>
          <w:sz w:val="28"/>
          <w:szCs w:val="28"/>
          <w:lang w:val="en-US" w:eastAsia="ru-RU"/>
        </w:rPr>
      </w:pPr>
      <w:r w:rsidRPr="004F744C">
        <w:rPr>
          <w:noProof/>
          <w:sz w:val="28"/>
          <w:szCs w:val="28"/>
          <w:lang w:val="en-US" w:eastAsia="ru-RU"/>
        </w:rPr>
        <w:t>S.8 Confidentiality and data protection</w:t>
      </w:r>
    </w:p>
    <w:p w:rsidR="00BA5B2D" w:rsidRPr="004F744C" w:rsidRDefault="00BA5B2D" w:rsidP="00B14C7D">
      <w:pPr>
        <w:rPr>
          <w:noProof/>
          <w:sz w:val="28"/>
          <w:szCs w:val="28"/>
          <w:lang w:val="en-US" w:eastAsia="ru-RU"/>
        </w:rPr>
      </w:pPr>
      <w:r w:rsidRPr="004F744C">
        <w:rPr>
          <w:noProof/>
          <w:sz w:val="28"/>
          <w:szCs w:val="28"/>
          <w:lang w:val="en-US" w:eastAsia="ru-RU"/>
        </w:rPr>
        <w:t>S.9 Publication Policy</w:t>
      </w:r>
    </w:p>
    <w:p w:rsidR="00BA5B2D" w:rsidRPr="004F744C" w:rsidRDefault="00BA5B2D" w:rsidP="00B14C7D">
      <w:pPr>
        <w:rPr>
          <w:noProof/>
          <w:sz w:val="28"/>
          <w:szCs w:val="28"/>
          <w:lang w:val="en-US" w:eastAsia="ru-RU"/>
        </w:rPr>
      </w:pPr>
      <w:r w:rsidRPr="004F744C">
        <w:rPr>
          <w:noProof/>
          <w:sz w:val="28"/>
          <w:szCs w:val="28"/>
          <w:lang w:val="en-US" w:eastAsia="ru-RU"/>
        </w:rPr>
        <w:t>S.10 Frequency of distribution</w:t>
      </w:r>
    </w:p>
    <w:p w:rsidR="00BA5B2D" w:rsidRPr="004F744C" w:rsidRDefault="00BA5B2D" w:rsidP="00B14C7D">
      <w:pPr>
        <w:rPr>
          <w:noProof/>
          <w:sz w:val="28"/>
          <w:szCs w:val="28"/>
          <w:lang w:val="en-US" w:eastAsia="ru-RU"/>
        </w:rPr>
      </w:pPr>
      <w:r w:rsidRPr="004F744C">
        <w:rPr>
          <w:noProof/>
          <w:sz w:val="28"/>
          <w:szCs w:val="28"/>
          <w:lang w:val="en-US" w:eastAsia="ru-RU"/>
        </w:rPr>
        <w:t>S.11 Distribution format, accessibility and clarity</w:t>
      </w:r>
    </w:p>
    <w:p w:rsidR="00BA5B2D" w:rsidRPr="004F744C" w:rsidRDefault="00BA5B2D" w:rsidP="00B14C7D">
      <w:pPr>
        <w:rPr>
          <w:noProof/>
          <w:sz w:val="28"/>
          <w:szCs w:val="28"/>
          <w:lang w:val="en-US" w:eastAsia="ru-RU"/>
        </w:rPr>
      </w:pPr>
      <w:r w:rsidRPr="004F744C">
        <w:rPr>
          <w:noProof/>
          <w:sz w:val="28"/>
          <w:szCs w:val="28"/>
          <w:lang w:val="en-US" w:eastAsia="ru-RU"/>
        </w:rPr>
        <w:t>S.12 Availability of documentation</w:t>
      </w:r>
    </w:p>
    <w:p w:rsidR="00BA5B2D" w:rsidRPr="004F744C" w:rsidRDefault="00BA5B2D" w:rsidP="00B14C7D">
      <w:pPr>
        <w:rPr>
          <w:noProof/>
          <w:sz w:val="28"/>
          <w:szCs w:val="28"/>
          <w:lang w:val="en-US" w:eastAsia="ru-RU"/>
        </w:rPr>
      </w:pPr>
      <w:r w:rsidRPr="004F744C">
        <w:rPr>
          <w:noProof/>
          <w:sz w:val="28"/>
          <w:szCs w:val="28"/>
          <w:lang w:val="en-US" w:eastAsia="ru-RU"/>
        </w:rPr>
        <w:t>S.13 Quality Management</w:t>
      </w:r>
    </w:p>
    <w:p w:rsidR="00BA5B2D" w:rsidRPr="004F744C" w:rsidRDefault="00BA5B2D" w:rsidP="00B14C7D">
      <w:pPr>
        <w:rPr>
          <w:noProof/>
          <w:sz w:val="28"/>
          <w:szCs w:val="28"/>
          <w:lang w:val="en-US" w:eastAsia="ru-RU"/>
        </w:rPr>
      </w:pPr>
      <w:r w:rsidRPr="004F744C">
        <w:rPr>
          <w:noProof/>
          <w:sz w:val="28"/>
          <w:szCs w:val="28"/>
          <w:lang w:val="en-US" w:eastAsia="ru-RU"/>
        </w:rPr>
        <w:t>S.14 Relevance</w:t>
      </w:r>
    </w:p>
    <w:p w:rsidR="00BA5B2D" w:rsidRPr="004F744C" w:rsidRDefault="00BA5B2D" w:rsidP="00B14C7D">
      <w:pPr>
        <w:rPr>
          <w:noProof/>
          <w:sz w:val="28"/>
          <w:szCs w:val="28"/>
          <w:lang w:val="en-US" w:eastAsia="ru-RU"/>
        </w:rPr>
      </w:pPr>
      <w:r w:rsidRPr="004F744C">
        <w:rPr>
          <w:noProof/>
          <w:sz w:val="28"/>
          <w:szCs w:val="28"/>
          <w:lang w:val="en-US" w:eastAsia="ru-RU"/>
        </w:rPr>
        <w:t>S.15 Accuracy and reliability (to be completed taking into account the type of observation)</w:t>
      </w:r>
    </w:p>
    <w:p w:rsidR="00BA5B2D" w:rsidRPr="004F744C" w:rsidRDefault="00BA5B2D" w:rsidP="00B14C7D">
      <w:pPr>
        <w:rPr>
          <w:noProof/>
          <w:sz w:val="28"/>
          <w:szCs w:val="28"/>
          <w:lang w:val="en-US" w:eastAsia="ru-RU"/>
        </w:rPr>
      </w:pPr>
      <w:r w:rsidRPr="004F744C">
        <w:rPr>
          <w:noProof/>
          <w:sz w:val="28"/>
          <w:szCs w:val="28"/>
          <w:lang w:val="en-US" w:eastAsia="ru-RU"/>
        </w:rPr>
        <w:t>S.16 Timeliness and Punctuality</w:t>
      </w:r>
    </w:p>
    <w:p w:rsidR="00BA5B2D" w:rsidRPr="004F744C" w:rsidRDefault="00BA5B2D" w:rsidP="00B14C7D">
      <w:pPr>
        <w:rPr>
          <w:noProof/>
          <w:sz w:val="28"/>
          <w:szCs w:val="28"/>
          <w:lang w:val="en-US" w:eastAsia="ru-RU"/>
        </w:rPr>
      </w:pPr>
      <w:r w:rsidRPr="004F744C">
        <w:rPr>
          <w:noProof/>
          <w:sz w:val="28"/>
          <w:szCs w:val="28"/>
          <w:lang w:val="en-US" w:eastAsia="ru-RU"/>
        </w:rPr>
        <w:t>S.17 Comparability</w:t>
      </w:r>
    </w:p>
    <w:p w:rsidR="00BA5B2D" w:rsidRPr="004F744C" w:rsidRDefault="00BA5B2D" w:rsidP="00B14C7D">
      <w:pPr>
        <w:rPr>
          <w:noProof/>
          <w:sz w:val="28"/>
          <w:szCs w:val="28"/>
          <w:lang w:val="en-US" w:eastAsia="ru-RU"/>
        </w:rPr>
      </w:pPr>
      <w:r w:rsidRPr="004F744C">
        <w:rPr>
          <w:noProof/>
          <w:sz w:val="28"/>
          <w:szCs w:val="28"/>
          <w:lang w:val="en-US" w:eastAsia="ru-RU"/>
        </w:rPr>
        <w:t>S.18 Consistency</w:t>
      </w:r>
    </w:p>
    <w:p w:rsidR="00BA5B2D" w:rsidRPr="004F744C" w:rsidRDefault="00BA5B2D" w:rsidP="00B14C7D">
      <w:pPr>
        <w:rPr>
          <w:noProof/>
          <w:sz w:val="28"/>
          <w:szCs w:val="28"/>
          <w:lang w:val="en-US" w:eastAsia="ru-RU"/>
        </w:rPr>
      </w:pPr>
      <w:r w:rsidRPr="004F744C">
        <w:rPr>
          <w:noProof/>
          <w:sz w:val="28"/>
          <w:szCs w:val="28"/>
          <w:lang w:val="en-US" w:eastAsia="ru-RU"/>
        </w:rPr>
        <w:t>S.19 Load</w:t>
      </w:r>
    </w:p>
    <w:p w:rsidR="00BA5B2D" w:rsidRPr="004F744C" w:rsidRDefault="00BA5B2D" w:rsidP="00B14C7D">
      <w:pPr>
        <w:rPr>
          <w:noProof/>
          <w:sz w:val="28"/>
          <w:szCs w:val="28"/>
          <w:lang w:val="en-US" w:eastAsia="ru-RU"/>
        </w:rPr>
      </w:pPr>
      <w:r w:rsidRPr="004F744C">
        <w:rPr>
          <w:noProof/>
          <w:sz w:val="28"/>
          <w:szCs w:val="28"/>
          <w:lang w:val="en-US" w:eastAsia="ru-RU"/>
        </w:rPr>
        <w:t>S.20 Data revision</w:t>
      </w:r>
    </w:p>
    <w:p w:rsidR="00BA5B2D" w:rsidRPr="004F744C" w:rsidRDefault="00BA5B2D" w:rsidP="00B14C7D">
      <w:pPr>
        <w:rPr>
          <w:noProof/>
          <w:sz w:val="28"/>
          <w:szCs w:val="28"/>
          <w:lang w:val="en-US" w:eastAsia="ru-RU"/>
        </w:rPr>
      </w:pPr>
      <w:r w:rsidRPr="004F744C">
        <w:rPr>
          <w:noProof/>
          <w:sz w:val="28"/>
          <w:szCs w:val="28"/>
          <w:lang w:val="en-US" w:eastAsia="ru-RU"/>
        </w:rPr>
        <w:t>S.21 Processing of statistical data</w:t>
      </w:r>
    </w:p>
    <w:p w:rsidR="00BA5B2D" w:rsidRPr="004F744C" w:rsidRDefault="00BA5B2D" w:rsidP="00B14C7D">
      <w:pPr>
        <w:rPr>
          <w:noProof/>
          <w:sz w:val="28"/>
          <w:szCs w:val="28"/>
          <w:lang w:val="en-US" w:eastAsia="ru-RU"/>
        </w:rPr>
        <w:sectPr w:rsidR="00BA5B2D" w:rsidRPr="004F744C" w:rsidSect="00F1516A">
          <w:type w:val="continuous"/>
          <w:pgSz w:w="11900" w:h="16900"/>
          <w:pgMar w:top="1134" w:right="851" w:bottom="1134" w:left="1701" w:header="720" w:footer="720" w:gutter="0"/>
          <w:cols w:space="720"/>
        </w:sectPr>
      </w:pPr>
      <w:r w:rsidRPr="004F744C">
        <w:rPr>
          <w:noProof/>
          <w:sz w:val="28"/>
          <w:szCs w:val="28"/>
          <w:lang w:val="en-US" w:eastAsia="ru-RU"/>
        </w:rPr>
        <w:t>S.22 Notes</w:t>
      </w:r>
    </w:p>
    <w:p w:rsidR="0057227B" w:rsidRPr="004F744C" w:rsidRDefault="0057227B" w:rsidP="0057227B">
      <w:pPr>
        <w:tabs>
          <w:tab w:val="left" w:pos="1160"/>
        </w:tabs>
        <w:rPr>
          <w:lang w:val="en-US"/>
        </w:rPr>
      </w:pPr>
      <w:r w:rsidRPr="004F744C">
        <w:rPr>
          <w:lang w:val="en-US"/>
        </w:rPr>
        <w:lastRenderedPageBreak/>
        <w:tab/>
      </w:r>
    </w:p>
    <w:p w:rsidR="00C607A0" w:rsidRPr="004F744C" w:rsidRDefault="0057227B" w:rsidP="000862B9">
      <w:pPr>
        <w:tabs>
          <w:tab w:val="left" w:pos="1160"/>
        </w:tabs>
        <w:rPr>
          <w:sz w:val="2"/>
          <w:lang w:val="en-US"/>
        </w:rPr>
      </w:pPr>
      <w:r w:rsidRPr="004F744C">
        <w:rPr>
          <w:lang w:val="en-US"/>
        </w:rPr>
        <w:tab/>
      </w:r>
    </w:p>
    <w:tbl>
      <w:tblPr>
        <w:tblStyle w:val="TableNormal"/>
        <w:tblW w:w="0" w:type="auto"/>
        <w:tblInd w:w="98" w:type="dxa"/>
        <w:tblLayout w:type="fixed"/>
        <w:tblLook w:val="01E0" w:firstRow="1" w:lastRow="1" w:firstColumn="1" w:lastColumn="1" w:noHBand="0" w:noVBand="0"/>
      </w:tblPr>
      <w:tblGrid>
        <w:gridCol w:w="44"/>
        <w:gridCol w:w="9446"/>
      </w:tblGrid>
      <w:tr w:rsidR="00C607A0" w:rsidTr="00497CB2">
        <w:trPr>
          <w:trHeight w:val="646"/>
        </w:trPr>
        <w:tc>
          <w:tcPr>
            <w:tcW w:w="44" w:type="dxa"/>
          </w:tcPr>
          <w:p w:rsidR="00C607A0" w:rsidRPr="004F744C" w:rsidRDefault="00C607A0">
            <w:pPr>
              <w:pStyle w:val="TableParagraph"/>
              <w:spacing w:before="175"/>
              <w:ind w:left="50"/>
              <w:rPr>
                <w:sz w:val="28"/>
                <w:szCs w:val="28"/>
                <w:lang w:val="en-US"/>
              </w:rPr>
            </w:pPr>
          </w:p>
        </w:tc>
        <w:tc>
          <w:tcPr>
            <w:tcW w:w="9446" w:type="dxa"/>
          </w:tcPr>
          <w:tbl>
            <w:tblPr>
              <w:tblStyle w:val="ab"/>
              <w:tblW w:w="8949" w:type="dxa"/>
              <w:tblInd w:w="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0"/>
              <w:gridCol w:w="7839"/>
            </w:tblGrid>
            <w:tr w:rsidR="0057227B" w:rsidTr="002D529A">
              <w:trPr>
                <w:trHeight w:val="284"/>
              </w:trPr>
              <w:tc>
                <w:tcPr>
                  <w:tcW w:w="1110" w:type="dxa"/>
                </w:tcPr>
                <w:p w:rsidR="0057227B" w:rsidRPr="00497CB2" w:rsidRDefault="0057227B" w:rsidP="002D529A">
                  <w:pPr>
                    <w:pStyle w:val="TableParagraph"/>
                    <w:spacing w:before="62"/>
                    <w:ind w:left="0"/>
                    <w:rPr>
                      <w:b/>
                      <w:sz w:val="28"/>
                      <w:szCs w:val="28"/>
                    </w:rPr>
                  </w:pPr>
                  <w:r w:rsidRPr="00497CB2">
                    <w:rPr>
                      <w:b/>
                      <w:noProof/>
                      <w:sz w:val="28"/>
                      <w:szCs w:val="28"/>
                    </w:rPr>
                    <w:t>S.1</w:t>
                  </w:r>
                </w:p>
              </w:tc>
              <w:tc>
                <w:tcPr>
                  <w:tcW w:w="7839" w:type="dxa"/>
                </w:tcPr>
                <w:p w:rsidR="0057227B" w:rsidRDefault="00497CB2">
                  <w:pPr>
                    <w:pStyle w:val="TableParagraph"/>
                    <w:spacing w:before="62"/>
                    <w:ind w:left="0"/>
                    <w:rPr>
                      <w:sz w:val="28"/>
                      <w:szCs w:val="28"/>
                    </w:rPr>
                  </w:pPr>
                  <w:r w:rsidRPr="00951FCC">
                    <w:rPr>
                      <w:b/>
                      <w:noProof/>
                      <w:sz w:val="28"/>
                      <w:szCs w:val="28"/>
                    </w:rPr>
                    <w:t>Contact details</w:t>
                  </w:r>
                </w:p>
              </w:tc>
            </w:tr>
            <w:tr w:rsidR="00497CB2" w:rsidTr="002D529A">
              <w:trPr>
                <w:trHeight w:val="284"/>
              </w:trPr>
              <w:tc>
                <w:tcPr>
                  <w:tcW w:w="1110" w:type="dxa"/>
                  <w:vMerge w:val="restart"/>
                </w:tcPr>
                <w:p w:rsidR="00497CB2" w:rsidRDefault="00497CB2" w:rsidP="002D529A">
                  <w:pPr>
                    <w:pStyle w:val="TableParagraph"/>
                    <w:spacing w:before="62"/>
                    <w:ind w:left="0"/>
                    <w:rPr>
                      <w:noProof/>
                      <w:sz w:val="28"/>
                      <w:szCs w:val="28"/>
                    </w:rPr>
                  </w:pPr>
                  <w:r>
                    <w:rPr>
                      <w:noProof/>
                      <w:sz w:val="28"/>
                      <w:szCs w:val="28"/>
                    </w:rPr>
                    <w:t>S.1.1</w:t>
                  </w:r>
                </w:p>
              </w:tc>
              <w:tc>
                <w:tcPr>
                  <w:tcW w:w="7839" w:type="dxa"/>
                </w:tcPr>
                <w:p w:rsidR="00497CB2" w:rsidRDefault="00497CB2" w:rsidP="00497CB2">
                  <w:pPr>
                    <w:spacing w:line="22" w:lineRule="atLeast"/>
                    <w:jc w:val="both"/>
                    <w:rPr>
                      <w:noProof/>
                      <w:sz w:val="28"/>
                      <w:szCs w:val="28"/>
                    </w:rPr>
                  </w:pPr>
                  <w:r w:rsidRPr="00951FCC">
                    <w:rPr>
                      <w:noProof/>
                      <w:sz w:val="28"/>
                      <w:szCs w:val="28"/>
                    </w:rPr>
                    <w:t>Organization</w:t>
                  </w:r>
                </w:p>
              </w:tc>
            </w:tr>
            <w:tr w:rsidR="00497CB2" w:rsidRPr="00237446" w:rsidTr="002D529A">
              <w:trPr>
                <w:trHeight w:val="284"/>
              </w:trPr>
              <w:tc>
                <w:tcPr>
                  <w:tcW w:w="1110" w:type="dxa"/>
                  <w:vMerge/>
                </w:tcPr>
                <w:p w:rsidR="00497CB2" w:rsidRDefault="00497CB2" w:rsidP="002D529A">
                  <w:pPr>
                    <w:pStyle w:val="TableParagraph"/>
                    <w:spacing w:before="62"/>
                    <w:ind w:left="0"/>
                    <w:rPr>
                      <w:sz w:val="28"/>
                      <w:szCs w:val="28"/>
                    </w:rPr>
                  </w:pPr>
                </w:p>
              </w:tc>
              <w:tc>
                <w:tcPr>
                  <w:tcW w:w="7839" w:type="dxa"/>
                </w:tcPr>
                <w:p w:rsidR="00497CB2" w:rsidRPr="004F744C" w:rsidRDefault="00497CB2">
                  <w:pPr>
                    <w:pStyle w:val="TableParagraph"/>
                    <w:spacing w:before="62"/>
                    <w:ind w:left="0"/>
                    <w:rPr>
                      <w:sz w:val="28"/>
                      <w:szCs w:val="28"/>
                      <w:lang w:val="en-US"/>
                    </w:rPr>
                  </w:pPr>
                  <w:r w:rsidRPr="004F744C">
                    <w:rPr>
                      <w:noProof/>
                      <w:sz w:val="28"/>
                      <w:szCs w:val="28"/>
                      <w:lang w:val="en-US"/>
                    </w:rPr>
                    <w:t>Bureau of National Statistics of the Agency for Strategic Planning and Reforms of the Republic of Kazakhstan (Bureau)</w:t>
                  </w:r>
                </w:p>
              </w:tc>
            </w:tr>
            <w:tr w:rsidR="00497CB2" w:rsidTr="002D529A">
              <w:trPr>
                <w:trHeight w:val="284"/>
              </w:trPr>
              <w:tc>
                <w:tcPr>
                  <w:tcW w:w="1110" w:type="dxa"/>
                  <w:vMerge w:val="restart"/>
                </w:tcPr>
                <w:p w:rsidR="00497CB2" w:rsidRDefault="00497CB2" w:rsidP="002D529A">
                  <w:pPr>
                    <w:pStyle w:val="TableParagraph"/>
                    <w:spacing w:before="62"/>
                    <w:ind w:left="0"/>
                    <w:rPr>
                      <w:noProof/>
                      <w:sz w:val="28"/>
                      <w:szCs w:val="28"/>
                    </w:rPr>
                  </w:pPr>
                  <w:r>
                    <w:rPr>
                      <w:noProof/>
                      <w:sz w:val="28"/>
                      <w:szCs w:val="28"/>
                    </w:rPr>
                    <w:t>S.1.2</w:t>
                  </w:r>
                </w:p>
              </w:tc>
              <w:tc>
                <w:tcPr>
                  <w:tcW w:w="7839" w:type="dxa"/>
                </w:tcPr>
                <w:p w:rsidR="00497CB2" w:rsidRDefault="00497CB2">
                  <w:pPr>
                    <w:pStyle w:val="TableParagraph"/>
                    <w:spacing w:before="62"/>
                    <w:ind w:left="0"/>
                    <w:rPr>
                      <w:sz w:val="28"/>
                      <w:szCs w:val="28"/>
                    </w:rPr>
                  </w:pPr>
                  <w:r w:rsidRPr="00951FCC">
                    <w:rPr>
                      <w:noProof/>
                      <w:sz w:val="28"/>
                      <w:szCs w:val="28"/>
                    </w:rPr>
                    <w:t>Structural division</w:t>
                  </w:r>
                </w:p>
              </w:tc>
            </w:tr>
            <w:tr w:rsidR="00497CB2" w:rsidTr="002D529A">
              <w:trPr>
                <w:trHeight w:val="284"/>
              </w:trPr>
              <w:tc>
                <w:tcPr>
                  <w:tcW w:w="1110" w:type="dxa"/>
                  <w:vMerge/>
                </w:tcPr>
                <w:p w:rsidR="00497CB2" w:rsidRDefault="00497CB2" w:rsidP="002D529A">
                  <w:pPr>
                    <w:pStyle w:val="TableParagraph"/>
                    <w:spacing w:before="62"/>
                    <w:ind w:left="0"/>
                    <w:rPr>
                      <w:sz w:val="28"/>
                      <w:szCs w:val="28"/>
                    </w:rPr>
                  </w:pPr>
                </w:p>
              </w:tc>
              <w:tc>
                <w:tcPr>
                  <w:tcW w:w="7839" w:type="dxa"/>
                </w:tcPr>
                <w:p w:rsidR="00497CB2" w:rsidRDefault="00497CB2">
                  <w:pPr>
                    <w:pStyle w:val="TableParagraph"/>
                    <w:spacing w:before="62"/>
                    <w:ind w:left="0"/>
                    <w:rPr>
                      <w:sz w:val="28"/>
                      <w:szCs w:val="28"/>
                    </w:rPr>
                  </w:pPr>
                  <w:r w:rsidRPr="00951FCC">
                    <w:rPr>
                      <w:noProof/>
                      <w:sz w:val="28"/>
                      <w:szCs w:val="28"/>
                    </w:rPr>
                    <w:t>Department of National Accounts</w:t>
                  </w:r>
                </w:p>
              </w:tc>
            </w:tr>
            <w:tr w:rsidR="00497CB2" w:rsidTr="002D529A">
              <w:trPr>
                <w:trHeight w:val="284"/>
              </w:trPr>
              <w:tc>
                <w:tcPr>
                  <w:tcW w:w="1110" w:type="dxa"/>
                  <w:vMerge w:val="restart"/>
                </w:tcPr>
                <w:p w:rsidR="00497CB2" w:rsidRDefault="00497CB2" w:rsidP="002D529A">
                  <w:pPr>
                    <w:pStyle w:val="TableParagraph"/>
                    <w:spacing w:before="62"/>
                    <w:ind w:left="0"/>
                    <w:rPr>
                      <w:noProof/>
                      <w:sz w:val="28"/>
                      <w:szCs w:val="28"/>
                    </w:rPr>
                  </w:pPr>
                  <w:r>
                    <w:rPr>
                      <w:noProof/>
                      <w:sz w:val="28"/>
                      <w:szCs w:val="28"/>
                    </w:rPr>
                    <w:t>S.1.3</w:t>
                  </w:r>
                </w:p>
              </w:tc>
              <w:tc>
                <w:tcPr>
                  <w:tcW w:w="7839" w:type="dxa"/>
                </w:tcPr>
                <w:p w:rsidR="00497CB2" w:rsidRDefault="00497CB2">
                  <w:pPr>
                    <w:pStyle w:val="TableParagraph"/>
                    <w:spacing w:before="62"/>
                    <w:ind w:left="0"/>
                    <w:rPr>
                      <w:sz w:val="28"/>
                      <w:szCs w:val="28"/>
                    </w:rPr>
                  </w:pPr>
                  <w:r w:rsidRPr="00951FCC">
                    <w:rPr>
                      <w:noProof/>
                      <w:sz w:val="28"/>
                      <w:szCs w:val="28"/>
                    </w:rPr>
                    <w:t>Contact person's name</w:t>
                  </w:r>
                </w:p>
              </w:tc>
            </w:tr>
            <w:tr w:rsidR="00497CB2" w:rsidTr="002D529A">
              <w:trPr>
                <w:trHeight w:val="284"/>
              </w:trPr>
              <w:tc>
                <w:tcPr>
                  <w:tcW w:w="1110" w:type="dxa"/>
                  <w:vMerge/>
                </w:tcPr>
                <w:p w:rsidR="00497CB2" w:rsidRDefault="00497CB2" w:rsidP="002D529A">
                  <w:pPr>
                    <w:pStyle w:val="TableParagraph"/>
                    <w:spacing w:before="62"/>
                    <w:ind w:left="0"/>
                    <w:rPr>
                      <w:noProof/>
                      <w:sz w:val="28"/>
                      <w:szCs w:val="28"/>
                    </w:rPr>
                  </w:pPr>
                </w:p>
              </w:tc>
              <w:tc>
                <w:tcPr>
                  <w:tcW w:w="7839" w:type="dxa"/>
                </w:tcPr>
                <w:p w:rsidR="00497CB2" w:rsidRPr="00497CB2" w:rsidRDefault="00497CB2" w:rsidP="00497CB2">
                  <w:pPr>
                    <w:spacing w:line="22" w:lineRule="atLeast"/>
                    <w:jc w:val="both"/>
                    <w:rPr>
                      <w:noProof/>
                      <w:sz w:val="28"/>
                      <w:szCs w:val="28"/>
                      <w:lang w:val="kk-KZ"/>
                    </w:rPr>
                  </w:pPr>
                  <w:r>
                    <w:rPr>
                      <w:noProof/>
                      <w:sz w:val="28"/>
                      <w:szCs w:val="28"/>
                      <w:lang w:val="kk-KZ"/>
                    </w:rPr>
                    <w:t>Kabylbekova Asem Bolatovna</w:t>
                  </w:r>
                </w:p>
              </w:tc>
            </w:tr>
            <w:tr w:rsidR="00497CB2" w:rsidRPr="00237446" w:rsidTr="002D529A">
              <w:trPr>
                <w:trHeight w:val="284"/>
              </w:trPr>
              <w:tc>
                <w:tcPr>
                  <w:tcW w:w="1110" w:type="dxa"/>
                  <w:vMerge w:val="restart"/>
                </w:tcPr>
                <w:p w:rsidR="00497CB2" w:rsidRDefault="00497CB2" w:rsidP="002D529A">
                  <w:pPr>
                    <w:pStyle w:val="TableParagraph"/>
                    <w:spacing w:before="62"/>
                    <w:ind w:left="0"/>
                    <w:rPr>
                      <w:noProof/>
                      <w:sz w:val="28"/>
                      <w:szCs w:val="28"/>
                    </w:rPr>
                  </w:pPr>
                  <w:r>
                    <w:rPr>
                      <w:noProof/>
                      <w:sz w:val="28"/>
                      <w:szCs w:val="28"/>
                    </w:rPr>
                    <w:t>S.1.3.1</w:t>
                  </w:r>
                </w:p>
              </w:tc>
              <w:tc>
                <w:tcPr>
                  <w:tcW w:w="7839" w:type="dxa"/>
                </w:tcPr>
                <w:p w:rsidR="00497CB2" w:rsidRPr="004F744C" w:rsidRDefault="00497CB2">
                  <w:pPr>
                    <w:pStyle w:val="TableParagraph"/>
                    <w:spacing w:before="62"/>
                    <w:ind w:left="0"/>
                    <w:rPr>
                      <w:sz w:val="28"/>
                      <w:szCs w:val="28"/>
                      <w:lang w:val="en-US"/>
                    </w:rPr>
                  </w:pPr>
                  <w:r w:rsidRPr="004F744C">
                    <w:rPr>
                      <w:noProof/>
                      <w:sz w:val="28"/>
                      <w:szCs w:val="28"/>
                      <w:lang w:val="en-US"/>
                    </w:rPr>
                    <w:t>Name of the director of the responsible structural unit</w:t>
                  </w:r>
                </w:p>
              </w:tc>
            </w:tr>
            <w:tr w:rsidR="00497CB2" w:rsidTr="002D529A">
              <w:trPr>
                <w:trHeight w:val="284"/>
              </w:trPr>
              <w:tc>
                <w:tcPr>
                  <w:tcW w:w="1110" w:type="dxa"/>
                  <w:vMerge/>
                </w:tcPr>
                <w:p w:rsidR="00497CB2" w:rsidRPr="0057227B" w:rsidRDefault="00497CB2" w:rsidP="002D529A">
                  <w:pPr>
                    <w:pStyle w:val="TableParagraph"/>
                    <w:spacing w:before="62"/>
                    <w:ind w:left="0"/>
                    <w:rPr>
                      <w:sz w:val="28"/>
                      <w:szCs w:val="28"/>
                      <w:lang w:val="kk-KZ"/>
                    </w:rPr>
                  </w:pPr>
                </w:p>
              </w:tc>
              <w:tc>
                <w:tcPr>
                  <w:tcW w:w="7839" w:type="dxa"/>
                </w:tcPr>
                <w:p w:rsidR="00497CB2" w:rsidRDefault="00497CB2">
                  <w:pPr>
                    <w:pStyle w:val="TableParagraph"/>
                    <w:spacing w:before="62"/>
                    <w:ind w:left="0"/>
                    <w:rPr>
                      <w:sz w:val="28"/>
                      <w:szCs w:val="28"/>
                    </w:rPr>
                  </w:pPr>
                  <w:r>
                    <w:rPr>
                      <w:noProof/>
                      <w:sz w:val="28"/>
                      <w:szCs w:val="28"/>
                      <w:lang w:val="kk-KZ"/>
                    </w:rPr>
                    <w:t>Nakipbekov Aset Erikovich</w:t>
                  </w:r>
                </w:p>
              </w:tc>
            </w:tr>
            <w:tr w:rsidR="00497CB2" w:rsidTr="002D529A">
              <w:trPr>
                <w:trHeight w:val="284"/>
              </w:trPr>
              <w:tc>
                <w:tcPr>
                  <w:tcW w:w="1110" w:type="dxa"/>
                  <w:vMerge w:val="restart"/>
                </w:tcPr>
                <w:p w:rsidR="00497CB2" w:rsidRDefault="00497CB2" w:rsidP="002D529A">
                  <w:pPr>
                    <w:pStyle w:val="TableParagraph"/>
                    <w:spacing w:before="62"/>
                    <w:ind w:left="0"/>
                    <w:rPr>
                      <w:noProof/>
                      <w:sz w:val="28"/>
                      <w:szCs w:val="28"/>
                    </w:rPr>
                  </w:pPr>
                  <w:r>
                    <w:rPr>
                      <w:noProof/>
                      <w:sz w:val="28"/>
                      <w:szCs w:val="28"/>
                    </w:rPr>
                    <w:t>S.1.4</w:t>
                  </w:r>
                </w:p>
              </w:tc>
              <w:tc>
                <w:tcPr>
                  <w:tcW w:w="7839" w:type="dxa"/>
                </w:tcPr>
                <w:p w:rsidR="00497CB2" w:rsidRDefault="00497CB2">
                  <w:pPr>
                    <w:pStyle w:val="TableParagraph"/>
                    <w:spacing w:before="62"/>
                    <w:ind w:left="0"/>
                    <w:rPr>
                      <w:sz w:val="28"/>
                      <w:szCs w:val="28"/>
                    </w:rPr>
                  </w:pPr>
                  <w:r w:rsidRPr="00951FCC">
                    <w:rPr>
                      <w:noProof/>
                      <w:sz w:val="28"/>
                      <w:szCs w:val="28"/>
                    </w:rPr>
                    <w:t>Contact person's postal address</w:t>
                  </w:r>
                </w:p>
              </w:tc>
            </w:tr>
            <w:tr w:rsidR="00497CB2" w:rsidRPr="00237446" w:rsidTr="002D529A">
              <w:trPr>
                <w:trHeight w:val="284"/>
              </w:trPr>
              <w:tc>
                <w:tcPr>
                  <w:tcW w:w="1110" w:type="dxa"/>
                  <w:vMerge/>
                </w:tcPr>
                <w:p w:rsidR="00497CB2" w:rsidRDefault="00497CB2" w:rsidP="002D529A">
                  <w:pPr>
                    <w:pStyle w:val="TableParagraph"/>
                    <w:spacing w:before="62"/>
                    <w:ind w:left="0"/>
                    <w:rPr>
                      <w:sz w:val="28"/>
                      <w:szCs w:val="28"/>
                    </w:rPr>
                  </w:pPr>
                </w:p>
              </w:tc>
              <w:tc>
                <w:tcPr>
                  <w:tcW w:w="7839" w:type="dxa"/>
                </w:tcPr>
                <w:p w:rsidR="00497CB2" w:rsidRPr="004F744C" w:rsidRDefault="00497CB2">
                  <w:pPr>
                    <w:pStyle w:val="TableParagraph"/>
                    <w:spacing w:before="62"/>
                    <w:ind w:left="0"/>
                    <w:rPr>
                      <w:sz w:val="28"/>
                      <w:szCs w:val="28"/>
                      <w:lang w:val="en-US"/>
                    </w:rPr>
                  </w:pPr>
                  <w:r w:rsidRPr="004F744C">
                    <w:rPr>
                      <w:color w:val="000000"/>
                      <w:sz w:val="28"/>
                      <w:szCs w:val="28"/>
                      <w:lang w:val="en-US"/>
                    </w:rPr>
                    <w:t>010000, Astana, Mangilik El Ave. 8, House of Ministries, entrance 4</w:t>
                  </w:r>
                </w:p>
              </w:tc>
            </w:tr>
            <w:tr w:rsidR="00497CB2" w:rsidTr="002D529A">
              <w:trPr>
                <w:trHeight w:val="284"/>
              </w:trPr>
              <w:tc>
                <w:tcPr>
                  <w:tcW w:w="1110" w:type="dxa"/>
                  <w:vMerge w:val="restart"/>
                </w:tcPr>
                <w:p w:rsidR="00497CB2" w:rsidRDefault="00497CB2" w:rsidP="002D529A">
                  <w:pPr>
                    <w:pStyle w:val="TableParagraph"/>
                    <w:spacing w:before="62"/>
                    <w:ind w:left="0"/>
                    <w:rPr>
                      <w:noProof/>
                      <w:sz w:val="28"/>
                      <w:szCs w:val="28"/>
                    </w:rPr>
                  </w:pPr>
                  <w:r>
                    <w:rPr>
                      <w:noProof/>
                      <w:sz w:val="28"/>
                      <w:szCs w:val="28"/>
                    </w:rPr>
                    <w:t>S.1.5</w:t>
                  </w:r>
                </w:p>
              </w:tc>
              <w:tc>
                <w:tcPr>
                  <w:tcW w:w="7839" w:type="dxa"/>
                </w:tcPr>
                <w:p w:rsidR="00497CB2" w:rsidRDefault="00497CB2">
                  <w:pPr>
                    <w:pStyle w:val="TableParagraph"/>
                    <w:spacing w:before="62"/>
                    <w:ind w:left="0"/>
                    <w:rPr>
                      <w:sz w:val="28"/>
                      <w:szCs w:val="28"/>
                    </w:rPr>
                  </w:pPr>
                  <w:r w:rsidRPr="00951FCC">
                    <w:rPr>
                      <w:noProof/>
                      <w:sz w:val="28"/>
                      <w:szCs w:val="28"/>
                    </w:rPr>
                    <w:t>Contact person's email address</w:t>
                  </w:r>
                </w:p>
              </w:tc>
            </w:tr>
            <w:tr w:rsidR="00497CB2" w:rsidRPr="00CB5A49" w:rsidTr="002D529A">
              <w:trPr>
                <w:trHeight w:val="284"/>
              </w:trPr>
              <w:tc>
                <w:tcPr>
                  <w:tcW w:w="1110" w:type="dxa"/>
                  <w:vMerge/>
                </w:tcPr>
                <w:p w:rsidR="00497CB2" w:rsidRDefault="00497CB2" w:rsidP="002D529A">
                  <w:pPr>
                    <w:pStyle w:val="TableParagraph"/>
                    <w:spacing w:before="62"/>
                    <w:ind w:left="0"/>
                    <w:rPr>
                      <w:sz w:val="28"/>
                      <w:szCs w:val="28"/>
                    </w:rPr>
                  </w:pPr>
                </w:p>
              </w:tc>
              <w:tc>
                <w:tcPr>
                  <w:tcW w:w="7839" w:type="dxa"/>
                </w:tcPr>
                <w:p w:rsidR="00497CB2" w:rsidRPr="00497CB2" w:rsidRDefault="00D27B2F" w:rsidP="00497CB2">
                  <w:pPr>
                    <w:spacing w:line="22" w:lineRule="atLeast"/>
                    <w:jc w:val="both"/>
                    <w:rPr>
                      <w:rFonts w:eastAsia="Calibri"/>
                      <w:color w:val="000000" w:themeColor="text1"/>
                      <w:sz w:val="28"/>
                      <w:szCs w:val="28"/>
                      <w:lang w:val="kk-KZ"/>
                    </w:rPr>
                  </w:pPr>
                  <w:hyperlink r:id="rId9" w:history="1">
                    <w:r w:rsidR="00497CB2" w:rsidRPr="003E4E9E">
                      <w:rPr>
                        <w:rStyle w:val="aa"/>
                        <w:rFonts w:eastAsia="Calibri"/>
                        <w:sz w:val="28"/>
                        <w:szCs w:val="28"/>
                        <w:lang w:val="kk-KZ"/>
                      </w:rPr>
                      <w:t>a.kabylbekova@aspire.gov.kz</w:t>
                    </w:r>
                  </w:hyperlink>
                </w:p>
              </w:tc>
            </w:tr>
            <w:tr w:rsidR="00497CB2" w:rsidTr="002D529A">
              <w:trPr>
                <w:trHeight w:val="284"/>
              </w:trPr>
              <w:tc>
                <w:tcPr>
                  <w:tcW w:w="1110" w:type="dxa"/>
                  <w:vMerge w:val="restart"/>
                </w:tcPr>
                <w:p w:rsidR="00497CB2" w:rsidRDefault="00B14C7D" w:rsidP="002D529A">
                  <w:pPr>
                    <w:pStyle w:val="TableParagraph"/>
                    <w:spacing w:before="62"/>
                    <w:ind w:left="0"/>
                    <w:rPr>
                      <w:noProof/>
                      <w:sz w:val="28"/>
                      <w:szCs w:val="28"/>
                    </w:rPr>
                  </w:pPr>
                  <w:r>
                    <w:rPr>
                      <w:noProof/>
                      <w:sz w:val="28"/>
                      <w:szCs w:val="28"/>
                    </w:rPr>
                    <w:t>S.1.6</w:t>
                  </w:r>
                </w:p>
              </w:tc>
              <w:tc>
                <w:tcPr>
                  <w:tcW w:w="7839" w:type="dxa"/>
                </w:tcPr>
                <w:p w:rsidR="00497CB2" w:rsidRDefault="00497CB2">
                  <w:pPr>
                    <w:pStyle w:val="TableParagraph"/>
                    <w:spacing w:before="62"/>
                    <w:ind w:left="0"/>
                    <w:rPr>
                      <w:sz w:val="28"/>
                      <w:szCs w:val="28"/>
                    </w:rPr>
                  </w:pPr>
                  <w:r w:rsidRPr="00AA7D91">
                    <w:rPr>
                      <w:noProof/>
                      <w:sz w:val="28"/>
                      <w:szCs w:val="28"/>
                    </w:rPr>
                    <w:t>Contact person's phone number</w:t>
                  </w:r>
                </w:p>
              </w:tc>
            </w:tr>
            <w:tr w:rsidR="00497CB2" w:rsidTr="002D529A">
              <w:trPr>
                <w:trHeight w:val="284"/>
              </w:trPr>
              <w:tc>
                <w:tcPr>
                  <w:tcW w:w="1110" w:type="dxa"/>
                  <w:vMerge/>
                </w:tcPr>
                <w:p w:rsidR="00497CB2" w:rsidRDefault="00497CB2">
                  <w:pPr>
                    <w:pStyle w:val="TableParagraph"/>
                    <w:spacing w:before="62"/>
                    <w:ind w:left="0"/>
                    <w:rPr>
                      <w:sz w:val="28"/>
                      <w:szCs w:val="28"/>
                    </w:rPr>
                  </w:pPr>
                </w:p>
              </w:tc>
              <w:tc>
                <w:tcPr>
                  <w:tcW w:w="7839" w:type="dxa"/>
                </w:tcPr>
                <w:p w:rsidR="00497CB2" w:rsidRDefault="00497CB2">
                  <w:pPr>
                    <w:pStyle w:val="TableParagraph"/>
                    <w:spacing w:before="62"/>
                    <w:ind w:left="0"/>
                    <w:rPr>
                      <w:sz w:val="28"/>
                      <w:szCs w:val="28"/>
                    </w:rPr>
                  </w:pPr>
                  <w:r w:rsidRPr="00AA7D91">
                    <w:rPr>
                      <w:noProof/>
                      <w:sz w:val="28"/>
                      <w:szCs w:val="28"/>
                    </w:rPr>
                    <w:t>+7 7172 749537</w:t>
                  </w:r>
                </w:p>
              </w:tc>
            </w:tr>
          </w:tbl>
          <w:p w:rsidR="00C607A0" w:rsidRPr="00BA5B2D" w:rsidRDefault="00C607A0">
            <w:pPr>
              <w:pStyle w:val="TableParagraph"/>
              <w:spacing w:before="62"/>
              <w:rPr>
                <w:sz w:val="28"/>
                <w:szCs w:val="28"/>
              </w:rPr>
            </w:pPr>
          </w:p>
        </w:tc>
      </w:tr>
      <w:tr w:rsidR="00C607A0" w:rsidTr="00BA5B2D">
        <w:trPr>
          <w:trHeight w:val="584"/>
        </w:trPr>
        <w:tc>
          <w:tcPr>
            <w:tcW w:w="44" w:type="dxa"/>
          </w:tcPr>
          <w:p w:rsidR="00C607A0" w:rsidRPr="00BA5B2D" w:rsidRDefault="00C607A0">
            <w:pPr>
              <w:pStyle w:val="TableParagraph"/>
              <w:spacing w:before="164"/>
              <w:ind w:left="50"/>
              <w:rPr>
                <w:sz w:val="28"/>
                <w:szCs w:val="28"/>
              </w:rPr>
            </w:pPr>
          </w:p>
        </w:tc>
        <w:tc>
          <w:tcPr>
            <w:tcW w:w="9446" w:type="dxa"/>
          </w:tcPr>
          <w:p w:rsidR="00C607A0" w:rsidRPr="0057227B" w:rsidRDefault="00C607A0">
            <w:pPr>
              <w:pStyle w:val="TableParagraph"/>
              <w:spacing w:before="12" w:line="270" w:lineRule="atLeast"/>
              <w:ind w:left="197" w:right="939"/>
              <w:rPr>
                <w:sz w:val="28"/>
                <w:szCs w:val="28"/>
              </w:rPr>
            </w:pPr>
          </w:p>
        </w:tc>
      </w:tr>
      <w:tr w:rsidR="00C607A0" w:rsidTr="00BA5B2D">
        <w:trPr>
          <w:trHeight w:val="547"/>
        </w:trPr>
        <w:tc>
          <w:tcPr>
            <w:tcW w:w="44" w:type="dxa"/>
          </w:tcPr>
          <w:p w:rsidR="00C607A0" w:rsidRPr="00BA5B2D" w:rsidRDefault="00C607A0">
            <w:pPr>
              <w:pStyle w:val="TableParagraph"/>
              <w:spacing w:before="138"/>
              <w:ind w:left="50"/>
              <w:rPr>
                <w:sz w:val="28"/>
                <w:szCs w:val="28"/>
              </w:rPr>
            </w:pPr>
          </w:p>
        </w:tc>
        <w:tc>
          <w:tcPr>
            <w:tcW w:w="9446" w:type="dxa"/>
          </w:tcPr>
          <w:p w:rsidR="00C607A0" w:rsidRPr="00BA5B2D" w:rsidRDefault="00C607A0">
            <w:pPr>
              <w:pStyle w:val="TableParagraph"/>
              <w:spacing w:line="256" w:lineRule="exact"/>
              <w:ind w:left="339"/>
              <w:rPr>
                <w:sz w:val="28"/>
                <w:szCs w:val="28"/>
              </w:rPr>
            </w:pPr>
          </w:p>
        </w:tc>
      </w:tr>
    </w:tbl>
    <w:p w:rsidR="00C607A0" w:rsidRDefault="00C607A0">
      <w:pPr>
        <w:pStyle w:val="TableParagraph"/>
        <w:spacing w:line="256" w:lineRule="exact"/>
        <w:rPr>
          <w:sz w:val="24"/>
        </w:rPr>
        <w:sectPr w:rsidR="00C607A0" w:rsidSect="00F1516A">
          <w:pgSz w:w="11900" w:h="16900"/>
          <w:pgMar w:top="1134" w:right="851" w:bottom="1134" w:left="1701" w:header="720" w:footer="720" w:gutter="0"/>
          <w:cols w:space="720"/>
        </w:sectPr>
      </w:pPr>
    </w:p>
    <w:p w:rsidR="00E80BE2" w:rsidRPr="00F020BF" w:rsidRDefault="006D7CCD" w:rsidP="00F020BF">
      <w:pPr>
        <w:pStyle w:val="a5"/>
        <w:numPr>
          <w:ilvl w:val="1"/>
          <w:numId w:val="9"/>
        </w:numPr>
        <w:tabs>
          <w:tab w:val="left" w:pos="639"/>
        </w:tabs>
        <w:spacing w:before="79"/>
        <w:ind w:left="639" w:hanging="357"/>
        <w:jc w:val="both"/>
        <w:rPr>
          <w:b/>
          <w:sz w:val="28"/>
          <w:szCs w:val="28"/>
        </w:rPr>
      </w:pPr>
      <w:r w:rsidRPr="00AA1248">
        <w:rPr>
          <w:b/>
          <w:spacing w:val="-2"/>
          <w:sz w:val="28"/>
          <w:szCs w:val="28"/>
        </w:rPr>
        <w:lastRenderedPageBreak/>
        <w:t>Introduction-Relevance</w:t>
      </w:r>
    </w:p>
    <w:p w:rsidR="00C607A0" w:rsidRPr="004F744C" w:rsidRDefault="006D7CCD" w:rsidP="00AA1248">
      <w:pPr>
        <w:pStyle w:val="a3"/>
        <w:ind w:left="861" w:right="158"/>
        <w:rPr>
          <w:sz w:val="28"/>
          <w:szCs w:val="28"/>
          <w:lang w:val="en-US"/>
        </w:rPr>
      </w:pPr>
      <w:r w:rsidRPr="004F744C">
        <w:rPr>
          <w:sz w:val="28"/>
          <w:szCs w:val="28"/>
          <w:lang w:val="en-US"/>
        </w:rPr>
        <w:t>The primary objective of the System of National Accounts (hereinafter referred to as the SNA) is to provide a comprehensive conceptual framework and accounting structure that can be used to create a macroeconomic data base suitable for analyzing and assessing economic performance. Such a database is essential for developing sound and rational policies and making appropriate decisions.</w:t>
      </w:r>
    </w:p>
    <w:p w:rsidR="00C607A0" w:rsidRPr="004F744C" w:rsidRDefault="006D7CCD" w:rsidP="00AA1248">
      <w:pPr>
        <w:pStyle w:val="a3"/>
        <w:ind w:left="861" w:right="160"/>
        <w:rPr>
          <w:sz w:val="28"/>
          <w:szCs w:val="28"/>
          <w:lang w:val="en-US"/>
        </w:rPr>
      </w:pPr>
      <w:r w:rsidRPr="004F744C">
        <w:rPr>
          <w:sz w:val="28"/>
          <w:szCs w:val="28"/>
          <w:lang w:val="en-US"/>
        </w:rPr>
        <w:t>Gross regional product (hereinafter referred to as GRP) is the final result of the production activities of resident units—producers—in a given region, calculated at market prices over a given period. Due to the lack of a comprehensive regional-level data base for all components of final use and distribution, GRP is calculated using the production method. Regional accounts data are essential for both regional and central government bodies in any country. Currently, the relevance of GRP calculation stems from the need to develop regional statistical systems by expanding the relevant information base, whose data is used for both scientific and applied research and development, as well as for modeling economic processes carried out by scientific and educational institutions and other organizations studying the economic situation in the regions.</w:t>
      </w:r>
    </w:p>
    <w:p w:rsidR="007A3B2A" w:rsidRPr="004F744C" w:rsidRDefault="006D7CCD" w:rsidP="00390285">
      <w:pPr>
        <w:pStyle w:val="a3"/>
        <w:ind w:left="861" w:right="161"/>
        <w:rPr>
          <w:sz w:val="28"/>
          <w:szCs w:val="28"/>
          <w:lang w:val="en-US"/>
        </w:rPr>
      </w:pPr>
      <w:r w:rsidRPr="004F744C">
        <w:rPr>
          <w:sz w:val="28"/>
          <w:szCs w:val="28"/>
          <w:lang w:val="en-US"/>
        </w:rPr>
        <w:t>The main users are government agencies, akimats, territorial departments of the Bureau of National Statistics, local government bodies and research institutes.</w:t>
      </w:r>
    </w:p>
    <w:p w:rsidR="00C607A0" w:rsidRPr="00AA1248" w:rsidRDefault="00840182" w:rsidP="00AA1248">
      <w:pPr>
        <w:pStyle w:val="a5"/>
        <w:numPr>
          <w:ilvl w:val="1"/>
          <w:numId w:val="9"/>
        </w:numPr>
        <w:tabs>
          <w:tab w:val="left" w:pos="655"/>
        </w:tabs>
        <w:ind w:left="655" w:hanging="373"/>
        <w:jc w:val="both"/>
        <w:rPr>
          <w:b/>
          <w:sz w:val="28"/>
          <w:szCs w:val="28"/>
        </w:rPr>
      </w:pPr>
      <w:r>
        <w:rPr>
          <w:b/>
          <w:sz w:val="28"/>
          <w:szCs w:val="28"/>
          <w:lang w:val="en-US"/>
        </w:rPr>
        <w:t xml:space="preserve">  </w:t>
      </w:r>
      <w:r w:rsidR="006D7CCD" w:rsidRPr="00AA1248">
        <w:rPr>
          <w:b/>
          <w:sz w:val="28"/>
          <w:szCs w:val="28"/>
        </w:rPr>
        <w:t>Updating metadata</w:t>
      </w:r>
    </w:p>
    <w:p w:rsidR="00C607A0" w:rsidRPr="00CF4C13" w:rsidRDefault="006D7CCD" w:rsidP="00AA1248">
      <w:pPr>
        <w:pStyle w:val="a5"/>
        <w:numPr>
          <w:ilvl w:val="2"/>
          <w:numId w:val="9"/>
        </w:numPr>
        <w:tabs>
          <w:tab w:val="left" w:pos="835"/>
        </w:tabs>
        <w:ind w:left="835" w:hanging="553"/>
        <w:jc w:val="both"/>
        <w:rPr>
          <w:sz w:val="28"/>
          <w:szCs w:val="28"/>
        </w:rPr>
      </w:pPr>
      <w:r w:rsidRPr="00AA1248">
        <w:rPr>
          <w:sz w:val="28"/>
          <w:szCs w:val="28"/>
        </w:rPr>
        <w:t>Latest confirmation of updated metadata</w:t>
      </w:r>
    </w:p>
    <w:p w:rsidR="00CF4C13" w:rsidRPr="00CF4C13" w:rsidRDefault="00CF4C13" w:rsidP="00CF4C13">
      <w:pPr>
        <w:pStyle w:val="a5"/>
        <w:spacing w:line="22" w:lineRule="atLeast"/>
        <w:ind w:left="755" w:firstLine="80"/>
        <w:jc w:val="both"/>
        <w:rPr>
          <w:noProof/>
          <w:sz w:val="28"/>
          <w:szCs w:val="28"/>
        </w:rPr>
      </w:pPr>
      <w:r w:rsidRPr="00CF4C13">
        <w:rPr>
          <w:noProof/>
          <w:sz w:val="28"/>
          <w:szCs w:val="28"/>
        </w:rPr>
        <w:t>Not applicable</w:t>
      </w:r>
    </w:p>
    <w:p w:rsidR="00C607A0" w:rsidRPr="00CF4C13" w:rsidRDefault="006D7CCD" w:rsidP="00AA1248">
      <w:pPr>
        <w:pStyle w:val="a5"/>
        <w:numPr>
          <w:ilvl w:val="2"/>
          <w:numId w:val="9"/>
        </w:numPr>
        <w:tabs>
          <w:tab w:val="left" w:pos="835"/>
        </w:tabs>
        <w:ind w:left="835" w:hanging="553"/>
        <w:jc w:val="both"/>
        <w:rPr>
          <w:sz w:val="28"/>
          <w:szCs w:val="28"/>
        </w:rPr>
      </w:pPr>
      <w:r w:rsidRPr="00AA1248">
        <w:rPr>
          <w:sz w:val="28"/>
          <w:szCs w:val="28"/>
        </w:rPr>
        <w:t>Last metadata posting</w:t>
      </w:r>
    </w:p>
    <w:p w:rsidR="00CF4C13" w:rsidRPr="00CF4C13" w:rsidRDefault="00CF4C13" w:rsidP="00CF4C13">
      <w:pPr>
        <w:pStyle w:val="a5"/>
        <w:spacing w:line="22" w:lineRule="atLeast"/>
        <w:ind w:left="755" w:firstLine="80"/>
        <w:jc w:val="both"/>
        <w:rPr>
          <w:noProof/>
          <w:sz w:val="28"/>
          <w:szCs w:val="28"/>
        </w:rPr>
      </w:pPr>
      <w:r w:rsidRPr="00CF4C13">
        <w:rPr>
          <w:noProof/>
          <w:sz w:val="28"/>
          <w:szCs w:val="28"/>
        </w:rPr>
        <w:t>Not applicable</w:t>
      </w:r>
    </w:p>
    <w:p w:rsidR="00C607A0" w:rsidRPr="00CF4C13" w:rsidRDefault="006D7CCD" w:rsidP="00AA1248">
      <w:pPr>
        <w:pStyle w:val="a5"/>
        <w:numPr>
          <w:ilvl w:val="2"/>
          <w:numId w:val="9"/>
        </w:numPr>
        <w:tabs>
          <w:tab w:val="left" w:pos="835"/>
        </w:tabs>
        <w:ind w:left="835" w:hanging="553"/>
        <w:jc w:val="both"/>
        <w:rPr>
          <w:sz w:val="28"/>
          <w:szCs w:val="28"/>
        </w:rPr>
      </w:pPr>
      <w:r w:rsidRPr="00AA1248">
        <w:rPr>
          <w:sz w:val="28"/>
          <w:szCs w:val="28"/>
        </w:rPr>
        <w:t>Last metadata update</w:t>
      </w:r>
    </w:p>
    <w:p w:rsidR="00CF4C13" w:rsidRPr="00CF4C13" w:rsidRDefault="00CF4C13" w:rsidP="00390285">
      <w:pPr>
        <w:pStyle w:val="a5"/>
        <w:spacing w:line="22" w:lineRule="atLeast"/>
        <w:ind w:left="755" w:firstLine="80"/>
        <w:jc w:val="both"/>
        <w:rPr>
          <w:noProof/>
          <w:sz w:val="28"/>
          <w:szCs w:val="28"/>
        </w:rPr>
      </w:pPr>
      <w:r w:rsidRPr="00CF4C13">
        <w:rPr>
          <w:noProof/>
          <w:sz w:val="28"/>
          <w:szCs w:val="28"/>
        </w:rPr>
        <w:t>Not applicable</w:t>
      </w:r>
    </w:p>
    <w:p w:rsidR="00C607A0" w:rsidRPr="00CF4C13" w:rsidRDefault="00840182" w:rsidP="00AA1248">
      <w:pPr>
        <w:pStyle w:val="a5"/>
        <w:numPr>
          <w:ilvl w:val="1"/>
          <w:numId w:val="9"/>
        </w:numPr>
        <w:tabs>
          <w:tab w:val="left" w:pos="655"/>
        </w:tabs>
        <w:ind w:left="655" w:hanging="373"/>
        <w:jc w:val="both"/>
        <w:rPr>
          <w:b/>
          <w:sz w:val="28"/>
          <w:szCs w:val="28"/>
        </w:rPr>
      </w:pPr>
      <w:r>
        <w:rPr>
          <w:b/>
          <w:sz w:val="28"/>
          <w:szCs w:val="28"/>
          <w:lang w:val="en-US"/>
        </w:rPr>
        <w:t xml:space="preserve"> </w:t>
      </w:r>
      <w:r w:rsidR="006D7CCD" w:rsidRPr="00CF4C13">
        <w:rPr>
          <w:b/>
          <w:sz w:val="28"/>
          <w:szCs w:val="28"/>
        </w:rPr>
        <w:t>Presentation of statistical information</w:t>
      </w:r>
    </w:p>
    <w:p w:rsidR="005F4B8E" w:rsidRPr="005F4B8E" w:rsidRDefault="006D7CCD" w:rsidP="005F4B8E">
      <w:pPr>
        <w:pStyle w:val="a5"/>
        <w:numPr>
          <w:ilvl w:val="2"/>
          <w:numId w:val="9"/>
        </w:numPr>
        <w:tabs>
          <w:tab w:val="left" w:pos="835"/>
        </w:tabs>
        <w:ind w:left="835" w:hanging="553"/>
        <w:jc w:val="both"/>
        <w:rPr>
          <w:sz w:val="28"/>
          <w:szCs w:val="28"/>
        </w:rPr>
      </w:pPr>
      <w:r w:rsidRPr="00CF4C13">
        <w:rPr>
          <w:sz w:val="28"/>
          <w:szCs w:val="28"/>
        </w:rPr>
        <w:t>Description of data</w:t>
      </w:r>
    </w:p>
    <w:p w:rsidR="00B3021E" w:rsidRPr="004F744C" w:rsidRDefault="009966F8" w:rsidP="0002556A">
      <w:pPr>
        <w:pStyle w:val="a5"/>
        <w:tabs>
          <w:tab w:val="left" w:pos="709"/>
        </w:tabs>
        <w:ind w:left="709"/>
        <w:jc w:val="both"/>
        <w:rPr>
          <w:sz w:val="28"/>
          <w:szCs w:val="28"/>
          <w:lang w:val="en-US"/>
        </w:rPr>
      </w:pPr>
      <w:r w:rsidRPr="004F744C">
        <w:rPr>
          <w:sz w:val="28"/>
          <w:szCs w:val="28"/>
          <w:lang w:val="en-US"/>
        </w:rPr>
        <w:tab/>
      </w:r>
      <w:r w:rsidR="00550CB3" w:rsidRPr="004F744C">
        <w:rPr>
          <w:sz w:val="28"/>
          <w:szCs w:val="28"/>
          <w:lang w:val="en-US"/>
        </w:rPr>
        <w:t>Gross Regional Product (GRP) is a macroeconomic indicator most frequently used for regional analysis and comparison, characterizing a region's economic activity. GRP for 2024 was calculated for 20 regions of the Republic of Kazakhstan. The following regions account for the largest share of the 2024 GDP structure:</w:t>
      </w:r>
    </w:p>
    <w:p w:rsidR="00B3021E" w:rsidRPr="004F744C" w:rsidRDefault="00B3021E" w:rsidP="00840182">
      <w:pPr>
        <w:pStyle w:val="a5"/>
        <w:tabs>
          <w:tab w:val="left" w:pos="709"/>
        </w:tabs>
        <w:ind w:left="709"/>
        <w:jc w:val="both"/>
        <w:rPr>
          <w:sz w:val="28"/>
          <w:szCs w:val="28"/>
          <w:lang w:val="en-US"/>
        </w:rPr>
      </w:pPr>
      <w:r w:rsidRPr="004F744C">
        <w:rPr>
          <w:sz w:val="28"/>
          <w:szCs w:val="28"/>
          <w:lang w:val="en-US"/>
        </w:rPr>
        <w:tab/>
        <w:t>the city of Almaty (31,294,466.7 million tenge), the highest share in the country's GDP – 22.9%;</w:t>
      </w:r>
    </w:p>
    <w:p w:rsidR="00B3021E" w:rsidRPr="004F744C" w:rsidRDefault="00B3021E" w:rsidP="00840182">
      <w:pPr>
        <w:pStyle w:val="a5"/>
        <w:tabs>
          <w:tab w:val="left" w:pos="709"/>
        </w:tabs>
        <w:ind w:left="709"/>
        <w:jc w:val="both"/>
        <w:rPr>
          <w:sz w:val="28"/>
          <w:szCs w:val="28"/>
          <w:lang w:val="en-US"/>
        </w:rPr>
      </w:pPr>
      <w:r w:rsidRPr="004F744C">
        <w:rPr>
          <w:sz w:val="28"/>
          <w:szCs w:val="28"/>
          <w:lang w:val="en-US"/>
        </w:rPr>
        <w:tab/>
        <w:t>Astana city (15,051,922.0 million tenge), share in GDP – 11.0%;</w:t>
      </w:r>
    </w:p>
    <w:p w:rsidR="00B3021E" w:rsidRPr="004F744C" w:rsidRDefault="00B3021E" w:rsidP="00840182">
      <w:pPr>
        <w:pStyle w:val="a5"/>
        <w:tabs>
          <w:tab w:val="left" w:pos="709"/>
        </w:tabs>
        <w:ind w:left="709"/>
        <w:jc w:val="both"/>
        <w:rPr>
          <w:sz w:val="28"/>
          <w:szCs w:val="28"/>
          <w:lang w:val="en-US"/>
        </w:rPr>
      </w:pPr>
      <w:r w:rsidRPr="004F744C">
        <w:rPr>
          <w:sz w:val="28"/>
          <w:szCs w:val="28"/>
          <w:lang w:val="en-US"/>
        </w:rPr>
        <w:tab/>
        <w:t>Atyrau region (14,981,586.3 million tenge), share of GDP – 11.0%.</w:t>
      </w:r>
    </w:p>
    <w:p w:rsidR="0072411B" w:rsidRPr="004F744C" w:rsidRDefault="0072411B" w:rsidP="00840182">
      <w:pPr>
        <w:pStyle w:val="a5"/>
        <w:tabs>
          <w:tab w:val="left" w:pos="709"/>
        </w:tabs>
        <w:ind w:left="709" w:firstLine="0"/>
        <w:jc w:val="both"/>
        <w:rPr>
          <w:sz w:val="28"/>
          <w:szCs w:val="28"/>
          <w:lang w:val="en-US"/>
        </w:rPr>
      </w:pPr>
      <w:r w:rsidRPr="004F744C">
        <w:rPr>
          <w:sz w:val="28"/>
          <w:szCs w:val="28"/>
          <w:lang w:val="en-US"/>
        </w:rPr>
        <w:t xml:space="preserve">High growth rates of the Gross Regional Product (GRP) are observed in the regions of Zhetisu (14.8%), </w:t>
      </w:r>
      <w:r w:rsidR="0028045E" w:rsidRPr="0028045E">
        <w:rPr>
          <w:sz w:val="28"/>
          <w:szCs w:val="28"/>
          <w:lang w:val="en-US"/>
        </w:rPr>
        <w:t xml:space="preserve">Soltustik Кazakhstan </w:t>
      </w:r>
      <w:r w:rsidRPr="004F744C">
        <w:rPr>
          <w:sz w:val="28"/>
          <w:szCs w:val="28"/>
          <w:lang w:val="en-US"/>
        </w:rPr>
        <w:t xml:space="preserve">(13.7%), Ulytau (10.7%) and </w:t>
      </w:r>
      <w:r w:rsidR="0028045E" w:rsidRPr="0028045E">
        <w:rPr>
          <w:sz w:val="28"/>
          <w:szCs w:val="28"/>
          <w:lang w:val="en-US"/>
        </w:rPr>
        <w:t xml:space="preserve">Turkistan </w:t>
      </w:r>
      <w:r w:rsidRPr="004F744C">
        <w:rPr>
          <w:sz w:val="28"/>
          <w:szCs w:val="28"/>
          <w:lang w:val="en-US"/>
        </w:rPr>
        <w:t xml:space="preserve"> (10.4%).</w:t>
      </w:r>
    </w:p>
    <w:p w:rsidR="00390285" w:rsidRDefault="00390285" w:rsidP="00390285">
      <w:pPr>
        <w:pStyle w:val="a5"/>
        <w:tabs>
          <w:tab w:val="left" w:pos="709"/>
        </w:tabs>
        <w:ind w:left="709" w:firstLine="0"/>
        <w:jc w:val="both"/>
        <w:rPr>
          <w:sz w:val="28"/>
          <w:szCs w:val="28"/>
          <w:lang w:val="en-US"/>
        </w:rPr>
      </w:pPr>
    </w:p>
    <w:p w:rsidR="00F020BF" w:rsidRPr="004F744C" w:rsidRDefault="00F020BF" w:rsidP="00390285">
      <w:pPr>
        <w:pStyle w:val="a5"/>
        <w:tabs>
          <w:tab w:val="left" w:pos="709"/>
        </w:tabs>
        <w:ind w:left="709" w:firstLine="0"/>
        <w:jc w:val="both"/>
        <w:rPr>
          <w:sz w:val="28"/>
          <w:szCs w:val="28"/>
          <w:lang w:val="en-US"/>
        </w:rPr>
      </w:pPr>
    </w:p>
    <w:tbl>
      <w:tblPr>
        <w:tblW w:w="4586" w:type="pct"/>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7" w:type="dxa"/>
          <w:right w:w="37" w:type="dxa"/>
        </w:tblCellMar>
        <w:tblLook w:val="0000" w:firstRow="0" w:lastRow="0" w:firstColumn="0" w:lastColumn="0" w:noHBand="0" w:noVBand="0"/>
      </w:tblPr>
      <w:tblGrid>
        <w:gridCol w:w="1841"/>
        <w:gridCol w:w="1274"/>
        <w:gridCol w:w="1326"/>
        <w:gridCol w:w="1618"/>
        <w:gridCol w:w="1485"/>
        <w:gridCol w:w="1098"/>
      </w:tblGrid>
      <w:tr w:rsidR="0072411B" w:rsidRPr="004C0928" w:rsidTr="002C4913">
        <w:trPr>
          <w:cantSplit/>
          <w:trHeight w:val="56"/>
        </w:trPr>
        <w:tc>
          <w:tcPr>
            <w:tcW w:w="1066" w:type="pct"/>
            <w:vMerge w:val="restart"/>
            <w:tcBorders>
              <w:left w:val="nil"/>
            </w:tcBorders>
            <w:shd w:val="clear" w:color="auto" w:fill="FFFFFF"/>
            <w:vAlign w:val="center"/>
          </w:tcPr>
          <w:p w:rsidR="0072411B" w:rsidRPr="00D635F5" w:rsidRDefault="0072411B" w:rsidP="0072411B">
            <w:pPr>
              <w:contextualSpacing/>
              <w:jc w:val="center"/>
              <w:rPr>
                <w:rFonts w:ascii="Roboto" w:hAnsi="Roboto"/>
                <w:sz w:val="16"/>
                <w:szCs w:val="16"/>
                <w:lang w:val="en-US" w:eastAsia="ru-RU"/>
              </w:rPr>
            </w:pPr>
          </w:p>
        </w:tc>
        <w:tc>
          <w:tcPr>
            <w:tcW w:w="3934" w:type="pct"/>
            <w:gridSpan w:val="5"/>
            <w:tcBorders>
              <w:right w:val="nil"/>
            </w:tcBorders>
            <w:shd w:val="clear" w:color="auto" w:fill="FFFFFF"/>
            <w:vAlign w:val="center"/>
          </w:tcPr>
          <w:p w:rsidR="0072411B" w:rsidRPr="00D635F5" w:rsidRDefault="0072411B" w:rsidP="0072411B">
            <w:pPr>
              <w:contextualSpacing/>
              <w:jc w:val="center"/>
              <w:rPr>
                <w:rFonts w:ascii="Roboto" w:hAnsi="Roboto"/>
                <w:sz w:val="16"/>
                <w:szCs w:val="16"/>
                <w:lang w:eastAsia="ru-RU"/>
              </w:rPr>
            </w:pPr>
            <w:r w:rsidRPr="00D635F5">
              <w:rPr>
                <w:rFonts w:ascii="Roboto" w:hAnsi="Roboto"/>
                <w:sz w:val="16"/>
                <w:szCs w:val="16"/>
                <w:lang w:eastAsia="ru-RU"/>
              </w:rPr>
              <w:t>Gross regional product</w:t>
            </w:r>
          </w:p>
        </w:tc>
      </w:tr>
      <w:tr w:rsidR="0072411B" w:rsidRPr="00237446" w:rsidTr="002C4913">
        <w:trPr>
          <w:cantSplit/>
          <w:trHeight w:val="220"/>
        </w:trPr>
        <w:tc>
          <w:tcPr>
            <w:tcW w:w="1066" w:type="pct"/>
            <w:vMerge/>
            <w:tcBorders>
              <w:left w:val="nil"/>
              <w:bottom w:val="single" w:sz="4" w:space="0" w:color="auto"/>
            </w:tcBorders>
            <w:shd w:val="clear" w:color="auto" w:fill="FFFFFF"/>
          </w:tcPr>
          <w:p w:rsidR="0072411B" w:rsidRPr="00D635F5" w:rsidRDefault="0072411B" w:rsidP="0072411B">
            <w:pPr>
              <w:contextualSpacing/>
              <w:jc w:val="center"/>
              <w:rPr>
                <w:rFonts w:ascii="Roboto" w:hAnsi="Roboto"/>
                <w:sz w:val="16"/>
                <w:szCs w:val="16"/>
                <w:lang w:eastAsia="ru-RU"/>
              </w:rPr>
            </w:pPr>
          </w:p>
        </w:tc>
        <w:tc>
          <w:tcPr>
            <w:tcW w:w="737" w:type="pct"/>
            <w:tcBorders>
              <w:bottom w:val="single" w:sz="4" w:space="0" w:color="auto"/>
            </w:tcBorders>
            <w:shd w:val="clear" w:color="auto" w:fill="FFFFFF"/>
            <w:vAlign w:val="center"/>
          </w:tcPr>
          <w:p w:rsidR="0072411B" w:rsidRPr="00D635F5" w:rsidRDefault="0072411B" w:rsidP="0072411B">
            <w:pPr>
              <w:contextualSpacing/>
              <w:jc w:val="center"/>
              <w:rPr>
                <w:rFonts w:ascii="Roboto" w:hAnsi="Roboto"/>
                <w:sz w:val="16"/>
                <w:szCs w:val="16"/>
                <w:lang w:eastAsia="ru-RU"/>
              </w:rPr>
            </w:pPr>
            <w:r w:rsidRPr="00D635F5">
              <w:rPr>
                <w:rFonts w:ascii="Roboto" w:hAnsi="Roboto"/>
                <w:sz w:val="16"/>
                <w:szCs w:val="16"/>
                <w:lang w:eastAsia="ru-RU"/>
              </w:rPr>
              <w:t>million tenge</w:t>
            </w:r>
          </w:p>
        </w:tc>
        <w:tc>
          <w:tcPr>
            <w:tcW w:w="767" w:type="pct"/>
            <w:tcBorders>
              <w:bottom w:val="single" w:sz="4" w:space="0" w:color="auto"/>
            </w:tcBorders>
            <w:shd w:val="clear" w:color="auto" w:fill="FFFFFF"/>
            <w:vAlign w:val="center"/>
          </w:tcPr>
          <w:p w:rsidR="0072411B" w:rsidRPr="00D635F5" w:rsidRDefault="0072411B" w:rsidP="0072411B">
            <w:pPr>
              <w:contextualSpacing/>
              <w:jc w:val="center"/>
              <w:rPr>
                <w:rFonts w:ascii="Roboto" w:hAnsi="Roboto"/>
                <w:sz w:val="16"/>
                <w:szCs w:val="16"/>
                <w:lang w:val="en-US" w:eastAsia="ru-RU"/>
              </w:rPr>
            </w:pPr>
            <w:r w:rsidRPr="00D635F5">
              <w:rPr>
                <w:rFonts w:ascii="Roboto" w:hAnsi="Roboto"/>
                <w:sz w:val="16"/>
                <w:szCs w:val="16"/>
                <w:lang w:val="en-US" w:eastAsia="ru-RU"/>
              </w:rPr>
              <w:t>share of regions in GDP, in percent</w:t>
            </w:r>
          </w:p>
        </w:tc>
        <w:tc>
          <w:tcPr>
            <w:tcW w:w="936" w:type="pct"/>
            <w:tcBorders>
              <w:bottom w:val="single" w:sz="4" w:space="0" w:color="auto"/>
            </w:tcBorders>
            <w:shd w:val="clear" w:color="auto" w:fill="FFFFFF"/>
            <w:vAlign w:val="center"/>
          </w:tcPr>
          <w:p w:rsidR="0072411B" w:rsidRPr="00D635F5" w:rsidRDefault="0072411B" w:rsidP="0072411B">
            <w:pPr>
              <w:contextualSpacing/>
              <w:jc w:val="center"/>
              <w:rPr>
                <w:rFonts w:ascii="Roboto" w:hAnsi="Roboto"/>
                <w:sz w:val="16"/>
                <w:szCs w:val="16"/>
                <w:lang w:val="en-US" w:eastAsia="ru-RU"/>
              </w:rPr>
            </w:pPr>
            <w:r w:rsidRPr="00D635F5">
              <w:rPr>
                <w:rFonts w:ascii="Roboto" w:hAnsi="Roboto"/>
                <w:sz w:val="16"/>
                <w:szCs w:val="16"/>
                <w:lang w:val="en-US" w:eastAsia="ru-RU"/>
              </w:rPr>
              <w:t>physical volume index, as a percentage of</w:t>
            </w:r>
            <w:r w:rsidRPr="00D635F5">
              <w:rPr>
                <w:rFonts w:ascii="Roboto" w:hAnsi="Roboto"/>
                <w:color w:val="000000" w:themeColor="text1"/>
                <w:sz w:val="16"/>
                <w:szCs w:val="16"/>
                <w:lang w:val="kk-KZ"/>
              </w:rPr>
              <w:t>previous year</w:t>
            </w:r>
          </w:p>
        </w:tc>
        <w:tc>
          <w:tcPr>
            <w:tcW w:w="859" w:type="pct"/>
            <w:tcBorders>
              <w:bottom w:val="single" w:sz="4" w:space="0" w:color="auto"/>
            </w:tcBorders>
            <w:shd w:val="clear" w:color="auto" w:fill="FFFFFF"/>
            <w:vAlign w:val="center"/>
          </w:tcPr>
          <w:p w:rsidR="0072411B" w:rsidRPr="00D635F5" w:rsidRDefault="0072411B" w:rsidP="0072411B">
            <w:pPr>
              <w:contextualSpacing/>
              <w:jc w:val="center"/>
              <w:rPr>
                <w:rFonts w:ascii="Roboto" w:hAnsi="Roboto"/>
                <w:sz w:val="16"/>
                <w:szCs w:val="16"/>
                <w:lang w:val="en-US" w:eastAsia="ru-RU"/>
              </w:rPr>
            </w:pPr>
            <w:r w:rsidRPr="00D635F5">
              <w:rPr>
                <w:rFonts w:ascii="Roboto" w:hAnsi="Roboto"/>
                <w:sz w:val="16"/>
                <w:szCs w:val="16"/>
                <w:lang w:val="kk-KZ" w:eastAsia="ru-RU"/>
              </w:rPr>
              <w:t>GRP per capita, thousand tenge</w:t>
            </w:r>
          </w:p>
        </w:tc>
        <w:tc>
          <w:tcPr>
            <w:tcW w:w="634" w:type="pct"/>
            <w:tcBorders>
              <w:bottom w:val="single" w:sz="4" w:space="0" w:color="auto"/>
              <w:right w:val="nil"/>
            </w:tcBorders>
            <w:shd w:val="clear" w:color="auto" w:fill="FFFFFF"/>
            <w:vAlign w:val="center"/>
          </w:tcPr>
          <w:p w:rsidR="0072411B" w:rsidRPr="00D635F5" w:rsidRDefault="0072411B" w:rsidP="0072411B">
            <w:pPr>
              <w:contextualSpacing/>
              <w:jc w:val="center"/>
              <w:rPr>
                <w:rFonts w:ascii="Roboto" w:hAnsi="Roboto"/>
                <w:sz w:val="16"/>
                <w:szCs w:val="16"/>
                <w:lang w:val="en-US" w:eastAsia="ru-RU"/>
              </w:rPr>
            </w:pPr>
            <w:r w:rsidRPr="00D635F5">
              <w:rPr>
                <w:rFonts w:ascii="Roboto" w:hAnsi="Roboto"/>
                <w:sz w:val="16"/>
                <w:szCs w:val="16"/>
                <w:lang w:val="en-US" w:eastAsia="ru-RU"/>
              </w:rPr>
              <w:t>order of arrangement of GRP per capita</w:t>
            </w:r>
          </w:p>
        </w:tc>
      </w:tr>
      <w:tr w:rsidR="0028045E" w:rsidRPr="004C0928" w:rsidTr="002C4913">
        <w:trPr>
          <w:cantSplit/>
          <w:trHeight w:val="227"/>
        </w:trPr>
        <w:tc>
          <w:tcPr>
            <w:tcW w:w="1066" w:type="pct"/>
            <w:tcBorders>
              <w:top w:val="single" w:sz="4" w:space="0" w:color="auto"/>
              <w:left w:val="nil"/>
              <w:bottom w:val="nil"/>
              <w:right w:val="nil"/>
            </w:tcBorders>
            <w:shd w:val="clear" w:color="auto" w:fill="auto"/>
            <w:vAlign w:val="bottom"/>
          </w:tcPr>
          <w:p w:rsidR="0028045E" w:rsidRPr="00D635F5" w:rsidRDefault="0028045E" w:rsidP="0028045E">
            <w:pPr>
              <w:rPr>
                <w:rFonts w:ascii="Roboto" w:hAnsi="Roboto" w:cs="Arial"/>
                <w:b/>
                <w:bCs/>
                <w:sz w:val="16"/>
                <w:szCs w:val="16"/>
              </w:rPr>
            </w:pPr>
            <w:r w:rsidRPr="00D635F5">
              <w:rPr>
                <w:rFonts w:ascii="Roboto" w:hAnsi="Roboto" w:cs="Arial"/>
                <w:b/>
                <w:bCs/>
                <w:sz w:val="16"/>
                <w:szCs w:val="16"/>
              </w:rPr>
              <w:t>Republic of Kazakhstan</w:t>
            </w:r>
          </w:p>
        </w:tc>
        <w:tc>
          <w:tcPr>
            <w:tcW w:w="737" w:type="pct"/>
            <w:tcBorders>
              <w:top w:val="single" w:sz="4" w:space="0" w:color="auto"/>
              <w:left w:val="nil"/>
              <w:bottom w:val="nil"/>
              <w:right w:val="nil"/>
            </w:tcBorders>
            <w:shd w:val="clear" w:color="auto" w:fill="auto"/>
          </w:tcPr>
          <w:p w:rsidR="0028045E" w:rsidRPr="00D635F5" w:rsidRDefault="0028045E" w:rsidP="0028045E">
            <w:pPr>
              <w:spacing w:after="10"/>
              <w:contextualSpacing/>
              <w:jc w:val="right"/>
              <w:rPr>
                <w:rFonts w:ascii="Roboto" w:hAnsi="Roboto"/>
                <w:b/>
                <w:bCs/>
                <w:color w:val="000000"/>
                <w:sz w:val="16"/>
                <w:szCs w:val="16"/>
                <w:lang w:val="kk-KZ"/>
              </w:rPr>
            </w:pPr>
          </w:p>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bCs/>
                <w:color w:val="000000"/>
                <w:sz w:val="16"/>
                <w:szCs w:val="16"/>
              </w:rPr>
              <w:t>136,693,318.3</w:t>
            </w:r>
          </w:p>
        </w:tc>
        <w:tc>
          <w:tcPr>
            <w:tcW w:w="767" w:type="pct"/>
            <w:tcBorders>
              <w:top w:val="single" w:sz="4" w:space="0" w:color="auto"/>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
                <w:bCs/>
                <w:color w:val="000000" w:themeColor="text1"/>
                <w:sz w:val="16"/>
                <w:szCs w:val="16"/>
              </w:rPr>
            </w:pPr>
            <w:r w:rsidRPr="00D635F5">
              <w:rPr>
                <w:rFonts w:ascii="Roboto" w:hAnsi="Roboto"/>
                <w:color w:val="000000"/>
                <w:sz w:val="16"/>
                <w:szCs w:val="16"/>
              </w:rPr>
              <w:t>100.0</w:t>
            </w:r>
          </w:p>
        </w:tc>
        <w:tc>
          <w:tcPr>
            <w:tcW w:w="936" w:type="pct"/>
            <w:tcBorders>
              <w:top w:val="single" w:sz="4" w:space="0" w:color="auto"/>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
                <w:bCs/>
                <w:color w:val="000000" w:themeColor="text1"/>
                <w:sz w:val="16"/>
                <w:szCs w:val="16"/>
                <w:lang w:val="kk-KZ"/>
              </w:rPr>
            </w:pPr>
            <w:r w:rsidRPr="00D635F5">
              <w:rPr>
                <w:rFonts w:ascii="Roboto" w:hAnsi="Roboto"/>
                <w:color w:val="000000"/>
                <w:sz w:val="16"/>
                <w:szCs w:val="16"/>
              </w:rPr>
              <w:t>105.0</w:t>
            </w:r>
          </w:p>
        </w:tc>
        <w:tc>
          <w:tcPr>
            <w:tcW w:w="859" w:type="pct"/>
            <w:tcBorders>
              <w:top w:val="single" w:sz="4" w:space="0" w:color="auto"/>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bCs/>
                <w:color w:val="000000"/>
                <w:sz w:val="16"/>
                <w:szCs w:val="16"/>
              </w:rPr>
              <w:t>6,780.9</w:t>
            </w:r>
          </w:p>
        </w:tc>
        <w:tc>
          <w:tcPr>
            <w:tcW w:w="634" w:type="pct"/>
            <w:tcBorders>
              <w:top w:val="single" w:sz="4" w:space="0" w:color="auto"/>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p>
        </w:tc>
      </w:tr>
      <w:tr w:rsidR="0028045E" w:rsidRPr="004C0928" w:rsidTr="002C4913">
        <w:trPr>
          <w:cantSplit/>
          <w:trHeight w:val="227"/>
        </w:trPr>
        <w:tc>
          <w:tcPr>
            <w:tcW w:w="1066" w:type="pct"/>
            <w:tcBorders>
              <w:top w:val="nil"/>
              <w:left w:val="nil"/>
              <w:bottom w:val="nil"/>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Abay</w:t>
            </w:r>
          </w:p>
        </w:tc>
        <w:tc>
          <w:tcPr>
            <w:tcW w:w="73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3,248,624.0</w:t>
            </w:r>
          </w:p>
        </w:tc>
        <w:tc>
          <w:tcPr>
            <w:tcW w:w="76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2.4</w:t>
            </w:r>
          </w:p>
        </w:tc>
        <w:tc>
          <w:tcPr>
            <w:tcW w:w="936"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105.7</w:t>
            </w:r>
          </w:p>
        </w:tc>
        <w:tc>
          <w:tcPr>
            <w:tcW w:w="859"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5,367.8</w:t>
            </w:r>
          </w:p>
        </w:tc>
        <w:tc>
          <w:tcPr>
            <w:tcW w:w="634"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11</w:t>
            </w:r>
          </w:p>
        </w:tc>
      </w:tr>
      <w:tr w:rsidR="0028045E" w:rsidRPr="004C0928" w:rsidTr="002C4913">
        <w:trPr>
          <w:cantSplit/>
          <w:trHeight w:val="227"/>
        </w:trPr>
        <w:tc>
          <w:tcPr>
            <w:tcW w:w="1066" w:type="pct"/>
            <w:tcBorders>
              <w:top w:val="nil"/>
              <w:left w:val="nil"/>
              <w:bottom w:val="nil"/>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Akmola</w:t>
            </w:r>
          </w:p>
        </w:tc>
        <w:tc>
          <w:tcPr>
            <w:tcW w:w="73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4 200 170.2</w:t>
            </w:r>
          </w:p>
        </w:tc>
        <w:tc>
          <w:tcPr>
            <w:tcW w:w="76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3.1</w:t>
            </w:r>
          </w:p>
        </w:tc>
        <w:tc>
          <w:tcPr>
            <w:tcW w:w="936"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109.0</w:t>
            </w:r>
          </w:p>
        </w:tc>
        <w:tc>
          <w:tcPr>
            <w:tcW w:w="859"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5,332.7</w:t>
            </w:r>
          </w:p>
        </w:tc>
        <w:tc>
          <w:tcPr>
            <w:tcW w:w="634"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12</w:t>
            </w:r>
          </w:p>
        </w:tc>
      </w:tr>
      <w:tr w:rsidR="0028045E" w:rsidRPr="004C0928" w:rsidTr="002C4913">
        <w:trPr>
          <w:cantSplit/>
          <w:trHeight w:val="227"/>
        </w:trPr>
        <w:tc>
          <w:tcPr>
            <w:tcW w:w="1066" w:type="pct"/>
            <w:tcBorders>
              <w:top w:val="nil"/>
              <w:left w:val="nil"/>
              <w:bottom w:val="nil"/>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Аktobе</w:t>
            </w:r>
          </w:p>
        </w:tc>
        <w:tc>
          <w:tcPr>
            <w:tcW w:w="73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4,960,038.0</w:t>
            </w:r>
          </w:p>
        </w:tc>
        <w:tc>
          <w:tcPr>
            <w:tcW w:w="76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3.6</w:t>
            </w:r>
          </w:p>
        </w:tc>
        <w:tc>
          <w:tcPr>
            <w:tcW w:w="936"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105.6</w:t>
            </w:r>
          </w:p>
        </w:tc>
        <w:tc>
          <w:tcPr>
            <w:tcW w:w="859"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5,251.7</w:t>
            </w:r>
          </w:p>
        </w:tc>
        <w:tc>
          <w:tcPr>
            <w:tcW w:w="634"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13</w:t>
            </w:r>
          </w:p>
        </w:tc>
      </w:tr>
      <w:tr w:rsidR="0028045E" w:rsidRPr="004C0928" w:rsidTr="002C4913">
        <w:trPr>
          <w:cantSplit/>
          <w:trHeight w:val="227"/>
        </w:trPr>
        <w:tc>
          <w:tcPr>
            <w:tcW w:w="1066" w:type="pct"/>
            <w:tcBorders>
              <w:top w:val="nil"/>
              <w:left w:val="nil"/>
              <w:bottom w:val="nil"/>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Аlmaty</w:t>
            </w:r>
          </w:p>
        </w:tc>
        <w:tc>
          <w:tcPr>
            <w:tcW w:w="73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6,040,608.6</w:t>
            </w:r>
          </w:p>
        </w:tc>
        <w:tc>
          <w:tcPr>
            <w:tcW w:w="76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4.4</w:t>
            </w:r>
          </w:p>
        </w:tc>
        <w:tc>
          <w:tcPr>
            <w:tcW w:w="936"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104.8</w:t>
            </w:r>
          </w:p>
        </w:tc>
        <w:tc>
          <w:tcPr>
            <w:tcW w:w="859"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3,908.1</w:t>
            </w:r>
          </w:p>
        </w:tc>
        <w:tc>
          <w:tcPr>
            <w:tcW w:w="634"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15</w:t>
            </w:r>
          </w:p>
        </w:tc>
      </w:tr>
      <w:tr w:rsidR="0028045E" w:rsidRPr="004C0928" w:rsidTr="002C4913">
        <w:trPr>
          <w:cantSplit/>
          <w:trHeight w:val="227"/>
        </w:trPr>
        <w:tc>
          <w:tcPr>
            <w:tcW w:w="1066" w:type="pct"/>
            <w:tcBorders>
              <w:top w:val="nil"/>
              <w:left w:val="nil"/>
              <w:bottom w:val="nil"/>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Аtyrau</w:t>
            </w:r>
          </w:p>
        </w:tc>
        <w:tc>
          <w:tcPr>
            <w:tcW w:w="73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14,981,586.3</w:t>
            </w:r>
          </w:p>
        </w:tc>
        <w:tc>
          <w:tcPr>
            <w:tcW w:w="76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11.0</w:t>
            </w:r>
          </w:p>
        </w:tc>
        <w:tc>
          <w:tcPr>
            <w:tcW w:w="936"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93.6</w:t>
            </w:r>
          </w:p>
        </w:tc>
        <w:tc>
          <w:tcPr>
            <w:tcW w:w="859"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21,177.5</w:t>
            </w:r>
          </w:p>
        </w:tc>
        <w:tc>
          <w:tcPr>
            <w:tcW w:w="634"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1</w:t>
            </w:r>
          </w:p>
        </w:tc>
      </w:tr>
      <w:tr w:rsidR="0028045E" w:rsidRPr="004C0928" w:rsidTr="002C4913">
        <w:trPr>
          <w:cantSplit/>
          <w:trHeight w:val="227"/>
        </w:trPr>
        <w:tc>
          <w:tcPr>
            <w:tcW w:w="1066" w:type="pct"/>
            <w:tcBorders>
              <w:top w:val="nil"/>
              <w:left w:val="nil"/>
              <w:bottom w:val="nil"/>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Batys Kazakhstan</w:t>
            </w:r>
          </w:p>
        </w:tc>
        <w:tc>
          <w:tcPr>
            <w:tcW w:w="73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4,722,419.0</w:t>
            </w:r>
          </w:p>
        </w:tc>
        <w:tc>
          <w:tcPr>
            <w:tcW w:w="76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3.5</w:t>
            </w:r>
          </w:p>
        </w:tc>
        <w:tc>
          <w:tcPr>
            <w:tcW w:w="936"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104.2</w:t>
            </w:r>
          </w:p>
        </w:tc>
        <w:tc>
          <w:tcPr>
            <w:tcW w:w="859"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6,798.5</w:t>
            </w:r>
          </w:p>
        </w:tc>
        <w:tc>
          <w:tcPr>
            <w:tcW w:w="634"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8</w:t>
            </w:r>
          </w:p>
        </w:tc>
      </w:tr>
      <w:tr w:rsidR="0028045E" w:rsidRPr="004C0928" w:rsidTr="002C4913">
        <w:trPr>
          <w:cantSplit/>
          <w:trHeight w:val="227"/>
        </w:trPr>
        <w:tc>
          <w:tcPr>
            <w:tcW w:w="1066" w:type="pct"/>
            <w:tcBorders>
              <w:top w:val="nil"/>
              <w:left w:val="nil"/>
              <w:bottom w:val="nil"/>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Zhambyl</w:t>
            </w:r>
          </w:p>
        </w:tc>
        <w:tc>
          <w:tcPr>
            <w:tcW w:w="73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3,150,409.7</w:t>
            </w:r>
          </w:p>
        </w:tc>
        <w:tc>
          <w:tcPr>
            <w:tcW w:w="76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2.3</w:t>
            </w:r>
          </w:p>
        </w:tc>
        <w:tc>
          <w:tcPr>
            <w:tcW w:w="936"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104.1</w:t>
            </w:r>
          </w:p>
        </w:tc>
        <w:tc>
          <w:tcPr>
            <w:tcW w:w="859"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2,577.0</w:t>
            </w:r>
          </w:p>
        </w:tc>
        <w:tc>
          <w:tcPr>
            <w:tcW w:w="634"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19</w:t>
            </w:r>
          </w:p>
        </w:tc>
      </w:tr>
      <w:tr w:rsidR="0028045E" w:rsidRPr="004C0928" w:rsidTr="002C4913">
        <w:trPr>
          <w:cantSplit/>
          <w:trHeight w:val="227"/>
        </w:trPr>
        <w:tc>
          <w:tcPr>
            <w:tcW w:w="1066" w:type="pct"/>
            <w:tcBorders>
              <w:top w:val="nil"/>
              <w:left w:val="nil"/>
              <w:bottom w:val="nil"/>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 xml:space="preserve">Zhetisu </w:t>
            </w:r>
          </w:p>
        </w:tc>
        <w:tc>
          <w:tcPr>
            <w:tcW w:w="73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2,227,944.1</w:t>
            </w:r>
          </w:p>
        </w:tc>
        <w:tc>
          <w:tcPr>
            <w:tcW w:w="76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1.6</w:t>
            </w:r>
          </w:p>
        </w:tc>
        <w:tc>
          <w:tcPr>
            <w:tcW w:w="936"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114.8</w:t>
            </w:r>
          </w:p>
        </w:tc>
        <w:tc>
          <w:tcPr>
            <w:tcW w:w="859"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3,200.4</w:t>
            </w:r>
          </w:p>
        </w:tc>
        <w:tc>
          <w:tcPr>
            <w:tcW w:w="634"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18</w:t>
            </w:r>
          </w:p>
        </w:tc>
      </w:tr>
      <w:tr w:rsidR="0028045E" w:rsidRPr="004C0928" w:rsidTr="002C4913">
        <w:trPr>
          <w:cantSplit/>
          <w:trHeight w:val="227"/>
        </w:trPr>
        <w:tc>
          <w:tcPr>
            <w:tcW w:w="1066" w:type="pct"/>
            <w:tcBorders>
              <w:top w:val="nil"/>
              <w:left w:val="nil"/>
              <w:bottom w:val="nil"/>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Кaragandy</w:t>
            </w:r>
          </w:p>
        </w:tc>
        <w:tc>
          <w:tcPr>
            <w:tcW w:w="73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9,059,477.4</w:t>
            </w:r>
          </w:p>
        </w:tc>
        <w:tc>
          <w:tcPr>
            <w:tcW w:w="76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6.6</w:t>
            </w:r>
          </w:p>
        </w:tc>
        <w:tc>
          <w:tcPr>
            <w:tcW w:w="936"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108.8</w:t>
            </w:r>
          </w:p>
        </w:tc>
        <w:tc>
          <w:tcPr>
            <w:tcW w:w="859"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7,984.4</w:t>
            </w:r>
          </w:p>
        </w:tc>
        <w:tc>
          <w:tcPr>
            <w:tcW w:w="634"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5</w:t>
            </w:r>
          </w:p>
        </w:tc>
      </w:tr>
      <w:tr w:rsidR="0028045E" w:rsidRPr="004C0928" w:rsidTr="002C4913">
        <w:trPr>
          <w:cantSplit/>
          <w:trHeight w:val="227"/>
        </w:trPr>
        <w:tc>
          <w:tcPr>
            <w:tcW w:w="1066" w:type="pct"/>
            <w:tcBorders>
              <w:top w:val="nil"/>
              <w:left w:val="nil"/>
              <w:bottom w:val="nil"/>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Коstanay</w:t>
            </w:r>
          </w:p>
        </w:tc>
        <w:tc>
          <w:tcPr>
            <w:tcW w:w="73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4,969,559.1</w:t>
            </w:r>
          </w:p>
        </w:tc>
        <w:tc>
          <w:tcPr>
            <w:tcW w:w="76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3.6</w:t>
            </w:r>
          </w:p>
        </w:tc>
        <w:tc>
          <w:tcPr>
            <w:tcW w:w="936"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108.3</w:t>
            </w:r>
          </w:p>
        </w:tc>
        <w:tc>
          <w:tcPr>
            <w:tcW w:w="859"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6,003.5</w:t>
            </w:r>
          </w:p>
        </w:tc>
        <w:tc>
          <w:tcPr>
            <w:tcW w:w="634"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10</w:t>
            </w:r>
          </w:p>
        </w:tc>
      </w:tr>
      <w:tr w:rsidR="0028045E" w:rsidRPr="004C0928" w:rsidTr="002C4913">
        <w:trPr>
          <w:cantSplit/>
          <w:trHeight w:val="227"/>
        </w:trPr>
        <w:tc>
          <w:tcPr>
            <w:tcW w:w="1066" w:type="pct"/>
            <w:tcBorders>
              <w:top w:val="nil"/>
              <w:left w:val="nil"/>
              <w:bottom w:val="nil"/>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Кyzylorda</w:t>
            </w:r>
          </w:p>
        </w:tc>
        <w:tc>
          <w:tcPr>
            <w:tcW w:w="73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3,073,851.3</w:t>
            </w:r>
          </w:p>
        </w:tc>
        <w:tc>
          <w:tcPr>
            <w:tcW w:w="76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2.2</w:t>
            </w:r>
          </w:p>
        </w:tc>
        <w:tc>
          <w:tcPr>
            <w:tcW w:w="936"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108.1</w:t>
            </w:r>
          </w:p>
        </w:tc>
        <w:tc>
          <w:tcPr>
            <w:tcW w:w="859"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3,641.9</w:t>
            </w:r>
          </w:p>
        </w:tc>
        <w:tc>
          <w:tcPr>
            <w:tcW w:w="634"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17</w:t>
            </w:r>
          </w:p>
        </w:tc>
      </w:tr>
      <w:tr w:rsidR="0028045E" w:rsidRPr="004C0928" w:rsidTr="002C4913">
        <w:trPr>
          <w:cantSplit/>
          <w:trHeight w:val="227"/>
        </w:trPr>
        <w:tc>
          <w:tcPr>
            <w:tcW w:w="1066" w:type="pct"/>
            <w:tcBorders>
              <w:top w:val="nil"/>
              <w:left w:val="nil"/>
              <w:bottom w:val="nil"/>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Мangystau</w:t>
            </w:r>
          </w:p>
        </w:tc>
        <w:tc>
          <w:tcPr>
            <w:tcW w:w="73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5,005,139.0</w:t>
            </w:r>
          </w:p>
        </w:tc>
        <w:tc>
          <w:tcPr>
            <w:tcW w:w="76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3.7</w:t>
            </w:r>
          </w:p>
        </w:tc>
        <w:tc>
          <w:tcPr>
            <w:tcW w:w="936"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101.7</w:t>
            </w:r>
          </w:p>
        </w:tc>
        <w:tc>
          <w:tcPr>
            <w:tcW w:w="859"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6,287.9</w:t>
            </w:r>
          </w:p>
        </w:tc>
        <w:tc>
          <w:tcPr>
            <w:tcW w:w="634"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9</w:t>
            </w:r>
          </w:p>
        </w:tc>
      </w:tr>
      <w:tr w:rsidR="0028045E" w:rsidRPr="004C0928" w:rsidTr="002C4913">
        <w:trPr>
          <w:cantSplit/>
          <w:trHeight w:val="227"/>
        </w:trPr>
        <w:tc>
          <w:tcPr>
            <w:tcW w:w="1066" w:type="pct"/>
            <w:tcBorders>
              <w:top w:val="nil"/>
              <w:left w:val="nil"/>
              <w:bottom w:val="nil"/>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Pavlodar</w:t>
            </w:r>
          </w:p>
        </w:tc>
        <w:tc>
          <w:tcPr>
            <w:tcW w:w="73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5,150,822.2</w:t>
            </w:r>
          </w:p>
        </w:tc>
        <w:tc>
          <w:tcPr>
            <w:tcW w:w="76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3.8</w:t>
            </w:r>
          </w:p>
        </w:tc>
        <w:tc>
          <w:tcPr>
            <w:tcW w:w="936"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105.0</w:t>
            </w:r>
          </w:p>
        </w:tc>
        <w:tc>
          <w:tcPr>
            <w:tcW w:w="859"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6,845.2</w:t>
            </w:r>
          </w:p>
        </w:tc>
        <w:tc>
          <w:tcPr>
            <w:tcW w:w="634"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7</w:t>
            </w:r>
          </w:p>
        </w:tc>
      </w:tr>
      <w:tr w:rsidR="0028045E" w:rsidRPr="004C0928" w:rsidTr="002C4913">
        <w:trPr>
          <w:cantSplit/>
          <w:trHeight w:val="227"/>
        </w:trPr>
        <w:tc>
          <w:tcPr>
            <w:tcW w:w="1066" w:type="pct"/>
            <w:tcBorders>
              <w:top w:val="nil"/>
              <w:left w:val="nil"/>
              <w:bottom w:val="nil"/>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Soltustik Кazakhstan</w:t>
            </w:r>
          </w:p>
        </w:tc>
        <w:tc>
          <w:tcPr>
            <w:tcW w:w="73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2,621,212.1</w:t>
            </w:r>
          </w:p>
        </w:tc>
        <w:tc>
          <w:tcPr>
            <w:tcW w:w="76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1.9</w:t>
            </w:r>
          </w:p>
        </w:tc>
        <w:tc>
          <w:tcPr>
            <w:tcW w:w="936"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113.7</w:t>
            </w:r>
          </w:p>
        </w:tc>
        <w:tc>
          <w:tcPr>
            <w:tcW w:w="859"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4,982.1</w:t>
            </w:r>
          </w:p>
        </w:tc>
        <w:tc>
          <w:tcPr>
            <w:tcW w:w="634"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14</w:t>
            </w:r>
          </w:p>
        </w:tc>
      </w:tr>
      <w:tr w:rsidR="0028045E" w:rsidRPr="004C0928" w:rsidTr="002C4913">
        <w:trPr>
          <w:cantSplit/>
          <w:trHeight w:val="227"/>
        </w:trPr>
        <w:tc>
          <w:tcPr>
            <w:tcW w:w="1066" w:type="pct"/>
            <w:tcBorders>
              <w:top w:val="nil"/>
              <w:left w:val="nil"/>
              <w:bottom w:val="nil"/>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 xml:space="preserve">Turkistan </w:t>
            </w:r>
          </w:p>
        </w:tc>
        <w:tc>
          <w:tcPr>
            <w:tcW w:w="73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4,673,463.8</w:t>
            </w:r>
          </w:p>
        </w:tc>
        <w:tc>
          <w:tcPr>
            <w:tcW w:w="76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3.4</w:t>
            </w:r>
          </w:p>
        </w:tc>
        <w:tc>
          <w:tcPr>
            <w:tcW w:w="936"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110.4</w:t>
            </w:r>
          </w:p>
        </w:tc>
        <w:tc>
          <w:tcPr>
            <w:tcW w:w="859"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2,175.6</w:t>
            </w:r>
          </w:p>
        </w:tc>
        <w:tc>
          <w:tcPr>
            <w:tcW w:w="634"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20</w:t>
            </w:r>
          </w:p>
        </w:tc>
      </w:tr>
      <w:tr w:rsidR="0028045E" w:rsidRPr="004C0928" w:rsidTr="002C4913">
        <w:trPr>
          <w:cantSplit/>
          <w:trHeight w:val="227"/>
        </w:trPr>
        <w:tc>
          <w:tcPr>
            <w:tcW w:w="1066" w:type="pct"/>
            <w:tcBorders>
              <w:top w:val="nil"/>
              <w:left w:val="nil"/>
              <w:bottom w:val="nil"/>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Ulytau</w:t>
            </w:r>
          </w:p>
        </w:tc>
        <w:tc>
          <w:tcPr>
            <w:tcW w:w="73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2,487,597.6</w:t>
            </w:r>
          </w:p>
        </w:tc>
        <w:tc>
          <w:tcPr>
            <w:tcW w:w="76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1.8</w:t>
            </w:r>
          </w:p>
        </w:tc>
        <w:tc>
          <w:tcPr>
            <w:tcW w:w="936"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110.7</w:t>
            </w:r>
          </w:p>
        </w:tc>
        <w:tc>
          <w:tcPr>
            <w:tcW w:w="859"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11,233.9</w:t>
            </w:r>
          </w:p>
        </w:tc>
        <w:tc>
          <w:tcPr>
            <w:tcW w:w="634"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3</w:t>
            </w:r>
          </w:p>
        </w:tc>
      </w:tr>
      <w:tr w:rsidR="0028045E" w:rsidRPr="004C0928" w:rsidTr="002C4913">
        <w:trPr>
          <w:cantSplit/>
          <w:trHeight w:val="227"/>
        </w:trPr>
        <w:tc>
          <w:tcPr>
            <w:tcW w:w="1066" w:type="pct"/>
            <w:tcBorders>
              <w:top w:val="nil"/>
              <w:left w:val="nil"/>
              <w:bottom w:val="nil"/>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Shygys Kazakhstan</w:t>
            </w:r>
          </w:p>
        </w:tc>
        <w:tc>
          <w:tcPr>
            <w:tcW w:w="73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5,035,142.0</w:t>
            </w:r>
          </w:p>
        </w:tc>
        <w:tc>
          <w:tcPr>
            <w:tcW w:w="76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3.7</w:t>
            </w:r>
          </w:p>
        </w:tc>
        <w:tc>
          <w:tcPr>
            <w:tcW w:w="936"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105.9</w:t>
            </w:r>
          </w:p>
        </w:tc>
        <w:tc>
          <w:tcPr>
            <w:tcW w:w="859"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6,940.1</w:t>
            </w:r>
          </w:p>
        </w:tc>
        <w:tc>
          <w:tcPr>
            <w:tcW w:w="634"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6</w:t>
            </w:r>
          </w:p>
        </w:tc>
      </w:tr>
      <w:tr w:rsidR="0028045E" w:rsidRPr="004C0928" w:rsidTr="002C4913">
        <w:trPr>
          <w:cantSplit/>
          <w:trHeight w:val="227"/>
        </w:trPr>
        <w:tc>
          <w:tcPr>
            <w:tcW w:w="1066" w:type="pct"/>
            <w:tcBorders>
              <w:top w:val="nil"/>
              <w:left w:val="nil"/>
              <w:bottom w:val="nil"/>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Astana city</w:t>
            </w:r>
          </w:p>
        </w:tc>
        <w:tc>
          <w:tcPr>
            <w:tcW w:w="73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15,051,922.0</w:t>
            </w:r>
          </w:p>
        </w:tc>
        <w:tc>
          <w:tcPr>
            <w:tcW w:w="76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11.0</w:t>
            </w:r>
          </w:p>
        </w:tc>
        <w:tc>
          <w:tcPr>
            <w:tcW w:w="936"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105.4</w:t>
            </w:r>
          </w:p>
        </w:tc>
        <w:tc>
          <w:tcPr>
            <w:tcW w:w="859"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10,174.3</w:t>
            </w:r>
          </w:p>
        </w:tc>
        <w:tc>
          <w:tcPr>
            <w:tcW w:w="634"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4</w:t>
            </w:r>
          </w:p>
        </w:tc>
      </w:tr>
      <w:tr w:rsidR="0028045E" w:rsidRPr="004C0928" w:rsidTr="002C4913">
        <w:trPr>
          <w:cantSplit/>
          <w:trHeight w:val="227"/>
        </w:trPr>
        <w:tc>
          <w:tcPr>
            <w:tcW w:w="1066" w:type="pct"/>
            <w:tcBorders>
              <w:top w:val="nil"/>
              <w:left w:val="nil"/>
              <w:bottom w:val="nil"/>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Almaty city</w:t>
            </w:r>
          </w:p>
        </w:tc>
        <w:tc>
          <w:tcPr>
            <w:tcW w:w="73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31,294,466.7</w:t>
            </w:r>
          </w:p>
        </w:tc>
        <w:tc>
          <w:tcPr>
            <w:tcW w:w="767"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22.9</w:t>
            </w:r>
          </w:p>
        </w:tc>
        <w:tc>
          <w:tcPr>
            <w:tcW w:w="936" w:type="pct"/>
            <w:tcBorders>
              <w:top w:val="nil"/>
              <w:left w:val="nil"/>
              <w:bottom w:val="nil"/>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107.6</w:t>
            </w:r>
          </w:p>
        </w:tc>
        <w:tc>
          <w:tcPr>
            <w:tcW w:w="859"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13,844.9</w:t>
            </w:r>
          </w:p>
        </w:tc>
        <w:tc>
          <w:tcPr>
            <w:tcW w:w="634" w:type="pct"/>
            <w:tcBorders>
              <w:top w:val="nil"/>
              <w:left w:val="nil"/>
              <w:bottom w:val="nil"/>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2</w:t>
            </w:r>
          </w:p>
        </w:tc>
      </w:tr>
      <w:tr w:rsidR="0028045E" w:rsidRPr="004C0928" w:rsidTr="002C4913">
        <w:trPr>
          <w:cantSplit/>
          <w:trHeight w:val="227"/>
        </w:trPr>
        <w:tc>
          <w:tcPr>
            <w:tcW w:w="1066" w:type="pct"/>
            <w:tcBorders>
              <w:top w:val="nil"/>
              <w:left w:val="nil"/>
              <w:bottom w:val="single" w:sz="4" w:space="0" w:color="auto"/>
              <w:right w:val="nil"/>
            </w:tcBorders>
            <w:shd w:val="clear" w:color="auto" w:fill="auto"/>
            <w:vAlign w:val="bottom"/>
          </w:tcPr>
          <w:p w:rsidR="0028045E" w:rsidRPr="00D635F5" w:rsidRDefault="0028045E" w:rsidP="0028045E">
            <w:pPr>
              <w:rPr>
                <w:rFonts w:ascii="Roboto" w:hAnsi="Roboto" w:cs="Arial"/>
                <w:sz w:val="16"/>
                <w:szCs w:val="16"/>
              </w:rPr>
            </w:pPr>
            <w:r w:rsidRPr="00D635F5">
              <w:rPr>
                <w:rFonts w:ascii="Roboto" w:hAnsi="Roboto" w:cs="Arial"/>
                <w:sz w:val="16"/>
                <w:szCs w:val="16"/>
              </w:rPr>
              <w:t xml:space="preserve">Shymkent city </w:t>
            </w:r>
          </w:p>
        </w:tc>
        <w:tc>
          <w:tcPr>
            <w:tcW w:w="737" w:type="pct"/>
            <w:tcBorders>
              <w:top w:val="nil"/>
              <w:left w:val="nil"/>
              <w:bottom w:val="single" w:sz="4" w:space="0" w:color="auto"/>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4,738,865.2</w:t>
            </w:r>
          </w:p>
        </w:tc>
        <w:tc>
          <w:tcPr>
            <w:tcW w:w="767" w:type="pct"/>
            <w:tcBorders>
              <w:top w:val="nil"/>
              <w:left w:val="nil"/>
              <w:bottom w:val="single" w:sz="4" w:space="0" w:color="auto"/>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3.5</w:t>
            </w:r>
          </w:p>
        </w:tc>
        <w:tc>
          <w:tcPr>
            <w:tcW w:w="936" w:type="pct"/>
            <w:tcBorders>
              <w:top w:val="nil"/>
              <w:left w:val="nil"/>
              <w:bottom w:val="single" w:sz="4" w:space="0" w:color="auto"/>
              <w:right w:val="nil"/>
            </w:tcBorders>
            <w:shd w:val="clear" w:color="auto" w:fill="auto"/>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sz w:val="16"/>
                <w:szCs w:val="16"/>
              </w:rPr>
              <w:t>104.4</w:t>
            </w:r>
          </w:p>
        </w:tc>
        <w:tc>
          <w:tcPr>
            <w:tcW w:w="859" w:type="pct"/>
            <w:tcBorders>
              <w:top w:val="nil"/>
              <w:left w:val="nil"/>
              <w:bottom w:val="single" w:sz="4" w:space="0" w:color="auto"/>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sz w:val="16"/>
                <w:szCs w:val="16"/>
              </w:rPr>
              <w:t>3,824.4</w:t>
            </w:r>
          </w:p>
        </w:tc>
        <w:tc>
          <w:tcPr>
            <w:tcW w:w="634" w:type="pct"/>
            <w:tcBorders>
              <w:top w:val="nil"/>
              <w:left w:val="nil"/>
              <w:bottom w:val="single" w:sz="4" w:space="0" w:color="auto"/>
              <w:right w:val="nil"/>
            </w:tcBorders>
            <w:shd w:val="clear" w:color="auto" w:fill="auto"/>
            <w:vAlign w:val="bottom"/>
          </w:tcPr>
          <w:p w:rsidR="0028045E" w:rsidRPr="00D635F5" w:rsidRDefault="0028045E" w:rsidP="0028045E">
            <w:pPr>
              <w:spacing w:after="10"/>
              <w:contextualSpacing/>
              <w:jc w:val="right"/>
              <w:rPr>
                <w:rFonts w:ascii="Roboto" w:hAnsi="Roboto"/>
                <w:bCs/>
                <w:color w:val="000000" w:themeColor="text1"/>
                <w:sz w:val="16"/>
                <w:szCs w:val="16"/>
              </w:rPr>
            </w:pPr>
            <w:r w:rsidRPr="00D635F5">
              <w:rPr>
                <w:rFonts w:ascii="Roboto" w:hAnsi="Roboto"/>
                <w:color w:val="000000" w:themeColor="text1"/>
                <w:sz w:val="16"/>
                <w:szCs w:val="16"/>
              </w:rPr>
              <w:t>16</w:t>
            </w:r>
          </w:p>
        </w:tc>
      </w:tr>
    </w:tbl>
    <w:p w:rsidR="0072411B" w:rsidRPr="004C0928" w:rsidRDefault="0072411B" w:rsidP="00EE2F40">
      <w:pPr>
        <w:pStyle w:val="a5"/>
        <w:tabs>
          <w:tab w:val="left" w:pos="709"/>
        </w:tabs>
        <w:ind w:left="709" w:firstLine="0"/>
        <w:jc w:val="both"/>
        <w:rPr>
          <w:sz w:val="28"/>
          <w:szCs w:val="28"/>
        </w:rPr>
      </w:pPr>
    </w:p>
    <w:p w:rsidR="00BC64A6" w:rsidRPr="004F744C" w:rsidRDefault="00BC64A6" w:rsidP="00BC64A6">
      <w:pPr>
        <w:pStyle w:val="a3"/>
        <w:ind w:left="720"/>
        <w:rPr>
          <w:sz w:val="28"/>
          <w:szCs w:val="28"/>
          <w:lang w:val="en-US"/>
        </w:rPr>
      </w:pPr>
      <w:r w:rsidRPr="004F744C">
        <w:rPr>
          <w:sz w:val="28"/>
          <w:szCs w:val="28"/>
          <w:lang w:val="en-US"/>
        </w:rPr>
        <w:t>GDP p</w:t>
      </w:r>
      <w:r w:rsidR="00E93F87">
        <w:rPr>
          <w:sz w:val="28"/>
          <w:szCs w:val="28"/>
          <w:lang w:val="en-US"/>
        </w:rPr>
        <w:t xml:space="preserve">er capita in 2024 was 6,780.9 </w:t>
      </w:r>
      <w:r w:rsidR="00E93F87" w:rsidRPr="00E93F87">
        <w:rPr>
          <w:sz w:val="28"/>
          <w:szCs w:val="28"/>
          <w:lang w:val="en-US"/>
        </w:rPr>
        <w:t>thousand</w:t>
      </w:r>
      <w:r w:rsidR="00E93F87" w:rsidRPr="004F744C">
        <w:rPr>
          <w:sz w:val="28"/>
          <w:szCs w:val="28"/>
          <w:lang w:val="en-US"/>
        </w:rPr>
        <w:t xml:space="preserve"> </w:t>
      </w:r>
      <w:r w:rsidRPr="004F744C">
        <w:rPr>
          <w:sz w:val="28"/>
          <w:szCs w:val="28"/>
          <w:lang w:val="en-US"/>
        </w:rPr>
        <w:t>tenge. Regionally, the leadin</w:t>
      </w:r>
      <w:r w:rsidR="0028045E">
        <w:rPr>
          <w:sz w:val="28"/>
          <w:szCs w:val="28"/>
          <w:lang w:val="en-US"/>
        </w:rPr>
        <w:t>g positions are held by Atyrau region, Almaty city, Ulytau r</w:t>
      </w:r>
      <w:r w:rsidRPr="004F744C">
        <w:rPr>
          <w:sz w:val="28"/>
          <w:szCs w:val="28"/>
          <w:lang w:val="en-US"/>
        </w:rPr>
        <w:t xml:space="preserve">egion, </w:t>
      </w:r>
      <w:r w:rsidR="0028045E">
        <w:rPr>
          <w:sz w:val="28"/>
          <w:szCs w:val="28"/>
          <w:lang w:val="en-US"/>
        </w:rPr>
        <w:t>and Astana c</w:t>
      </w:r>
      <w:r w:rsidRPr="004F744C">
        <w:rPr>
          <w:sz w:val="28"/>
          <w:szCs w:val="28"/>
          <w:lang w:val="en-US"/>
        </w:rPr>
        <w:t>ity.</w:t>
      </w:r>
    </w:p>
    <w:p w:rsidR="00D260A2" w:rsidRPr="004C0928" w:rsidRDefault="00D260A2" w:rsidP="00D260A2">
      <w:pPr>
        <w:pStyle w:val="a3"/>
        <w:ind w:left="720"/>
        <w:rPr>
          <w:sz w:val="28"/>
          <w:szCs w:val="28"/>
          <w:lang w:val="kk-KZ"/>
        </w:rPr>
      </w:pPr>
      <w:r w:rsidRPr="004C0928">
        <w:rPr>
          <w:sz w:val="28"/>
          <w:szCs w:val="28"/>
          <w:lang w:val="kk-KZ"/>
        </w:rPr>
        <w:t>The annual GRP for 2024 was formed taking into account the assessment of the non-observed economy, which is calculated according to the following methods:</w:t>
      </w:r>
    </w:p>
    <w:p w:rsidR="00D260A2" w:rsidRPr="004F744C" w:rsidRDefault="00D260A2" w:rsidP="00D260A2">
      <w:pPr>
        <w:pStyle w:val="af0"/>
        <w:ind w:left="1069" w:firstLine="0"/>
        <w:rPr>
          <w:rFonts w:eastAsia="MS Mincho"/>
          <w:i/>
          <w:sz w:val="28"/>
          <w:szCs w:val="28"/>
          <w:lang w:val="en-US" w:eastAsia="ja-JP"/>
        </w:rPr>
      </w:pPr>
      <w:r w:rsidRPr="004F744C">
        <w:rPr>
          <w:i/>
          <w:sz w:val="28"/>
          <w:szCs w:val="28"/>
          <w:lang w:val="en-US"/>
        </w:rPr>
        <w:t>1) Methodology for assessing the non-observed economy, approved by the order of the Chairman of the Statistics Committee of the Ministry of National Economy dated August 7, 2019, No. 4;</w:t>
      </w:r>
    </w:p>
    <w:p w:rsidR="00D260A2" w:rsidRPr="004F744C" w:rsidRDefault="00D260A2" w:rsidP="00D260A2">
      <w:pPr>
        <w:pStyle w:val="af0"/>
        <w:ind w:left="1069" w:firstLine="0"/>
        <w:rPr>
          <w:i/>
          <w:sz w:val="28"/>
          <w:szCs w:val="28"/>
          <w:lang w:val="en-US"/>
        </w:rPr>
      </w:pPr>
      <w:r w:rsidRPr="004F744C">
        <w:rPr>
          <w:i/>
          <w:sz w:val="28"/>
          <w:szCs w:val="28"/>
          <w:lang w:val="en-US"/>
        </w:rPr>
        <w:t>2) Methodology for assessing the volume of illegal activity, approved by the order of the Chairman of the Statistics Committee of the Ministry of National Economy of the Republic of Kazakhstan dated September 8, 2017 No. 125.</w:t>
      </w:r>
    </w:p>
    <w:p w:rsidR="00D260A2" w:rsidRPr="004C0928" w:rsidRDefault="00D260A2" w:rsidP="00390285">
      <w:pPr>
        <w:pStyle w:val="a3"/>
        <w:ind w:left="720"/>
        <w:rPr>
          <w:sz w:val="28"/>
          <w:szCs w:val="28"/>
          <w:lang w:val="kk-KZ"/>
        </w:rPr>
      </w:pPr>
      <w:r w:rsidRPr="004C0928">
        <w:rPr>
          <w:sz w:val="28"/>
          <w:szCs w:val="28"/>
          <w:lang w:val="kk-KZ"/>
        </w:rPr>
        <w:t>These methods are consistent with international recommendations in the field of the System of National Accounts and the Guidelines of the Organisation for Economic Co-operation and Development (OECD).</w:t>
      </w:r>
    </w:p>
    <w:p w:rsidR="00D260A2" w:rsidRPr="004C0928" w:rsidRDefault="00D260A2" w:rsidP="00D260A2">
      <w:pPr>
        <w:pStyle w:val="a3"/>
        <w:ind w:left="720"/>
        <w:rPr>
          <w:sz w:val="28"/>
          <w:szCs w:val="28"/>
          <w:lang w:val="kk-KZ"/>
        </w:rPr>
      </w:pPr>
      <w:r w:rsidRPr="004C0928">
        <w:rPr>
          <w:sz w:val="28"/>
          <w:szCs w:val="28"/>
          <w:lang w:val="kk-KZ"/>
        </w:rPr>
        <w:t>The Eurostat Tabular Approach was used to define the types of non-observed economy. In accordance with this approach, the following types of non-observed economy were identified for Kazakhstan:</w:t>
      </w:r>
    </w:p>
    <w:p w:rsidR="00D260A2" w:rsidRPr="004C0928" w:rsidRDefault="00D260A2" w:rsidP="00D260A2">
      <w:pPr>
        <w:pStyle w:val="a3"/>
        <w:ind w:left="993"/>
        <w:rPr>
          <w:i/>
          <w:sz w:val="28"/>
          <w:szCs w:val="28"/>
          <w:lang w:val="kk-KZ"/>
        </w:rPr>
      </w:pPr>
      <w:r w:rsidRPr="004C0928">
        <w:rPr>
          <w:i/>
          <w:sz w:val="28"/>
          <w:szCs w:val="28"/>
          <w:lang w:val="kk-KZ"/>
        </w:rPr>
        <w:t>N1 – Manufacturers deliberately fail to register – underground activity.</w:t>
      </w:r>
    </w:p>
    <w:p w:rsidR="00D260A2" w:rsidRPr="004C0928" w:rsidRDefault="00D260A2" w:rsidP="00D260A2">
      <w:pPr>
        <w:pStyle w:val="a3"/>
        <w:ind w:left="993"/>
        <w:rPr>
          <w:i/>
          <w:sz w:val="28"/>
          <w:szCs w:val="28"/>
          <w:lang w:val="kk-KZ"/>
        </w:rPr>
      </w:pPr>
      <w:r w:rsidRPr="004C0928">
        <w:rPr>
          <w:i/>
          <w:sz w:val="28"/>
          <w:szCs w:val="28"/>
          <w:lang w:val="kk-KZ"/>
        </w:rPr>
        <w:t>N2 – Manufacturers deliberately fail to register – illegal activity.</w:t>
      </w:r>
    </w:p>
    <w:p w:rsidR="00D260A2" w:rsidRPr="004F744C" w:rsidRDefault="00D260A2" w:rsidP="00D260A2">
      <w:pPr>
        <w:pStyle w:val="a3"/>
        <w:ind w:left="993"/>
        <w:rPr>
          <w:rFonts w:eastAsia="MS Mincho"/>
          <w:i/>
          <w:iCs/>
          <w:sz w:val="28"/>
          <w:szCs w:val="28"/>
          <w:lang w:val="en-US" w:eastAsia="ja-JP"/>
        </w:rPr>
      </w:pPr>
      <w:r w:rsidRPr="004F744C">
        <w:rPr>
          <w:rFonts w:eastAsia="MS Mincho"/>
          <w:i/>
          <w:iCs/>
          <w:sz w:val="28"/>
          <w:szCs w:val="28"/>
          <w:lang w:val="en-US" w:eastAsia="ja-JP"/>
        </w:rPr>
        <w:t>N3 – Manufacturers who, in accordance with the law, are not required to register.</w:t>
      </w:r>
    </w:p>
    <w:p w:rsidR="00D260A2" w:rsidRPr="004F744C" w:rsidRDefault="00D260A2" w:rsidP="00D260A2">
      <w:pPr>
        <w:pStyle w:val="a3"/>
        <w:ind w:left="993"/>
        <w:rPr>
          <w:rFonts w:eastAsia="MS Mincho"/>
          <w:i/>
          <w:iCs/>
          <w:sz w:val="28"/>
          <w:szCs w:val="28"/>
          <w:lang w:val="en-US" w:eastAsia="ja-JP"/>
        </w:rPr>
      </w:pPr>
      <w:r w:rsidRPr="004F744C">
        <w:rPr>
          <w:rFonts w:eastAsia="MS Mincho"/>
          <w:i/>
          <w:iCs/>
          <w:sz w:val="28"/>
          <w:szCs w:val="28"/>
          <w:lang w:val="en-US" w:eastAsia="ja-JP"/>
        </w:rPr>
        <w:t>N6 – Manufacturers deliberately providing inaccurate data.</w:t>
      </w:r>
    </w:p>
    <w:p w:rsidR="00D260A2" w:rsidRPr="004F744C" w:rsidRDefault="00D260A2" w:rsidP="00840182">
      <w:pPr>
        <w:pStyle w:val="a3"/>
        <w:ind w:left="993"/>
        <w:rPr>
          <w:rFonts w:eastAsia="MS Mincho"/>
          <w:i/>
          <w:iCs/>
          <w:sz w:val="28"/>
          <w:szCs w:val="28"/>
          <w:lang w:val="en-US" w:eastAsia="ja-JP"/>
        </w:rPr>
      </w:pPr>
      <w:r w:rsidRPr="004F744C">
        <w:rPr>
          <w:rFonts w:eastAsia="MS Mincho"/>
          <w:i/>
          <w:iCs/>
          <w:sz w:val="28"/>
          <w:szCs w:val="28"/>
          <w:lang w:val="en-US" w:eastAsia="ja-JP"/>
        </w:rPr>
        <w:t>N7a – Data that is incomplete, not collected, or not collected directly from primary sources.</w:t>
      </w:r>
    </w:p>
    <w:p w:rsidR="00D260A2" w:rsidRPr="004F744C" w:rsidRDefault="0043456E" w:rsidP="00D260A2">
      <w:pPr>
        <w:pStyle w:val="a3"/>
        <w:ind w:left="720"/>
        <w:rPr>
          <w:rFonts w:eastAsia="MS Mincho"/>
          <w:iCs/>
          <w:sz w:val="28"/>
          <w:szCs w:val="28"/>
          <w:lang w:val="en-US" w:eastAsia="ja-JP"/>
        </w:rPr>
      </w:pPr>
      <w:r>
        <w:rPr>
          <w:rFonts w:eastAsia="MS Mincho"/>
          <w:iCs/>
          <w:sz w:val="28"/>
          <w:szCs w:val="28"/>
          <w:lang w:val="kk-KZ" w:eastAsia="ja-JP"/>
        </w:rPr>
        <w:t>In the republic, the share of the non-observed economy in GDP in 2024 amounted to 16.71% and showed a decrease of 0.87% compared to the previous year (in 2023 – 17.58%).</w:t>
      </w:r>
    </w:p>
    <w:p w:rsidR="0028045E" w:rsidRPr="004F744C" w:rsidRDefault="00D260A2" w:rsidP="0028045E">
      <w:pPr>
        <w:pStyle w:val="a3"/>
        <w:ind w:left="720"/>
        <w:rPr>
          <w:rFonts w:eastAsia="MS Mincho"/>
          <w:iCs/>
          <w:sz w:val="28"/>
          <w:szCs w:val="28"/>
          <w:lang w:val="en-US" w:eastAsia="ja-JP"/>
        </w:rPr>
      </w:pPr>
      <w:r w:rsidRPr="004F744C">
        <w:rPr>
          <w:rFonts w:eastAsia="MS Mincho"/>
          <w:iCs/>
          <w:sz w:val="28"/>
          <w:szCs w:val="28"/>
          <w:lang w:val="en-US" w:eastAsia="ja-JP"/>
        </w:rPr>
        <w:t>The largest shares of the non-observed economy by region are observed in Almaty</w:t>
      </w:r>
      <w:r w:rsidR="0028045E">
        <w:rPr>
          <w:rFonts w:eastAsia="MS Mincho"/>
          <w:iCs/>
          <w:sz w:val="28"/>
          <w:szCs w:val="28"/>
          <w:lang w:val="en-US" w:eastAsia="ja-JP"/>
        </w:rPr>
        <w:t xml:space="preserve"> city</w:t>
      </w:r>
      <w:r w:rsidRPr="004F744C">
        <w:rPr>
          <w:rFonts w:eastAsia="MS Mincho"/>
          <w:iCs/>
          <w:sz w:val="28"/>
          <w:szCs w:val="28"/>
          <w:lang w:val="en-US" w:eastAsia="ja-JP"/>
        </w:rPr>
        <w:t xml:space="preserve"> (3</w:t>
      </w:r>
      <w:r w:rsidR="0028045E">
        <w:rPr>
          <w:rFonts w:eastAsia="MS Mincho"/>
          <w:iCs/>
          <w:sz w:val="28"/>
          <w:szCs w:val="28"/>
          <w:lang w:val="en-US" w:eastAsia="ja-JP"/>
        </w:rPr>
        <w:t>.92%), Astana city (2.07%), Karagandy</w:t>
      </w:r>
      <w:r w:rsidRPr="004F744C">
        <w:rPr>
          <w:rFonts w:eastAsia="MS Mincho"/>
          <w:iCs/>
          <w:sz w:val="28"/>
          <w:szCs w:val="28"/>
          <w:lang w:val="en-US" w:eastAsia="ja-JP"/>
        </w:rPr>
        <w:t xml:space="preserve"> region (1.05%), the smallest – in Ulytau region (0.16%), </w:t>
      </w:r>
      <w:r w:rsidR="0028045E" w:rsidRPr="0028045E">
        <w:rPr>
          <w:rFonts w:eastAsia="MS Mincho"/>
          <w:iCs/>
          <w:sz w:val="28"/>
          <w:szCs w:val="28"/>
          <w:lang w:val="en-US" w:eastAsia="ja-JP"/>
        </w:rPr>
        <w:t>Soltustik Кazakhstan</w:t>
      </w:r>
      <w:r w:rsidR="0028045E">
        <w:rPr>
          <w:rFonts w:eastAsia="MS Mincho"/>
          <w:iCs/>
          <w:sz w:val="28"/>
          <w:szCs w:val="28"/>
          <w:lang w:val="en-US" w:eastAsia="ja-JP"/>
        </w:rPr>
        <w:t xml:space="preserve"> </w:t>
      </w:r>
      <w:r w:rsidRPr="004F744C">
        <w:rPr>
          <w:rFonts w:eastAsia="MS Mincho"/>
          <w:iCs/>
          <w:sz w:val="28"/>
          <w:szCs w:val="28"/>
          <w:lang w:val="en-US" w:eastAsia="ja-JP"/>
        </w:rPr>
        <w:t>region (0.30%) and Abay region (0.37%).</w:t>
      </w:r>
    </w:p>
    <w:p w:rsidR="00D260A2" w:rsidRPr="004F744C" w:rsidRDefault="00D260A2" w:rsidP="00D635F5">
      <w:pPr>
        <w:pStyle w:val="a3"/>
        <w:ind w:left="0"/>
        <w:rPr>
          <w:rFonts w:eastAsia="MS Mincho"/>
          <w:iCs/>
          <w:sz w:val="32"/>
          <w:szCs w:val="28"/>
          <w:lang w:val="en-US" w:eastAsia="ja-JP"/>
        </w:rPr>
      </w:pPr>
    </w:p>
    <w:p w:rsidR="00D260A2" w:rsidRPr="00D635F5" w:rsidRDefault="00D260A2" w:rsidP="00D260A2">
      <w:pPr>
        <w:pStyle w:val="a3"/>
        <w:ind w:left="720"/>
        <w:jc w:val="center"/>
        <w:rPr>
          <w:rFonts w:eastAsia="MS Mincho"/>
          <w:b/>
          <w:iCs/>
          <w:lang w:val="en-US" w:eastAsia="ja-JP"/>
        </w:rPr>
      </w:pPr>
      <w:r w:rsidRPr="00D635F5">
        <w:rPr>
          <w:rFonts w:eastAsia="MS Mincho"/>
          <w:b/>
          <w:iCs/>
          <w:lang w:val="en-US" w:eastAsia="ja-JP"/>
        </w:rPr>
        <w:t>Share of the non-observed economy in the Gross Domestic Product</w:t>
      </w:r>
    </w:p>
    <w:p w:rsidR="00D635F5" w:rsidRDefault="00D635F5" w:rsidP="00D260A2">
      <w:pPr>
        <w:pStyle w:val="a3"/>
        <w:ind w:left="720"/>
        <w:jc w:val="right"/>
        <w:rPr>
          <w:rFonts w:eastAsia="MS Mincho"/>
          <w:i/>
          <w:iCs/>
          <w:sz w:val="20"/>
          <w:szCs w:val="20"/>
          <w:lang w:val="en-US" w:eastAsia="ja-JP"/>
        </w:rPr>
      </w:pPr>
    </w:p>
    <w:p w:rsidR="00D260A2" w:rsidRPr="00D635F5" w:rsidRDefault="00D260A2" w:rsidP="00D260A2">
      <w:pPr>
        <w:pStyle w:val="a3"/>
        <w:ind w:left="720"/>
        <w:jc w:val="right"/>
        <w:rPr>
          <w:rFonts w:eastAsia="MS Mincho"/>
          <w:i/>
          <w:iCs/>
          <w:sz w:val="20"/>
          <w:szCs w:val="20"/>
          <w:lang w:val="en-US" w:eastAsia="ja-JP"/>
        </w:rPr>
      </w:pPr>
      <w:r w:rsidRPr="00D635F5">
        <w:rPr>
          <w:rFonts w:eastAsia="MS Mincho"/>
          <w:i/>
          <w:iCs/>
          <w:sz w:val="20"/>
          <w:szCs w:val="20"/>
          <w:lang w:val="en-US" w:eastAsia="ja-JP"/>
        </w:rPr>
        <w:t>as a percentage of GDP</w:t>
      </w:r>
    </w:p>
    <w:tbl>
      <w:tblPr>
        <w:tblW w:w="8505" w:type="dxa"/>
        <w:tblInd w:w="817" w:type="dxa"/>
        <w:tblLook w:val="04A0" w:firstRow="1" w:lastRow="0" w:firstColumn="1" w:lastColumn="0" w:noHBand="0" w:noVBand="1"/>
      </w:tblPr>
      <w:tblGrid>
        <w:gridCol w:w="2410"/>
        <w:gridCol w:w="2126"/>
        <w:gridCol w:w="1985"/>
        <w:gridCol w:w="1984"/>
      </w:tblGrid>
      <w:tr w:rsidR="00D260A2" w:rsidRPr="004C0928" w:rsidTr="002C4913">
        <w:trPr>
          <w:trHeight w:val="615"/>
        </w:trPr>
        <w:tc>
          <w:tcPr>
            <w:tcW w:w="2410" w:type="dxa"/>
            <w:tcBorders>
              <w:top w:val="single" w:sz="4" w:space="0" w:color="auto"/>
              <w:bottom w:val="single" w:sz="4" w:space="0" w:color="auto"/>
              <w:right w:val="single" w:sz="4" w:space="0" w:color="auto"/>
            </w:tcBorders>
            <w:shd w:val="clear" w:color="auto" w:fill="auto"/>
            <w:vAlign w:val="center"/>
            <w:hideMark/>
          </w:tcPr>
          <w:p w:rsidR="00D260A2" w:rsidRPr="00D635F5" w:rsidRDefault="00D260A2" w:rsidP="00C47297">
            <w:pPr>
              <w:jc w:val="center"/>
              <w:rPr>
                <w:rFonts w:ascii="Roboto" w:hAnsi="Roboto"/>
                <w:b/>
                <w:sz w:val="16"/>
                <w:szCs w:val="16"/>
                <w:lang w:val="en-US"/>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260A2" w:rsidRPr="00D635F5" w:rsidRDefault="00D260A2" w:rsidP="00C47297">
            <w:pPr>
              <w:jc w:val="center"/>
              <w:rPr>
                <w:rFonts w:ascii="Roboto" w:hAnsi="Roboto"/>
                <w:b/>
                <w:sz w:val="16"/>
                <w:szCs w:val="16"/>
              </w:rPr>
            </w:pPr>
            <w:r w:rsidRPr="00D635F5">
              <w:rPr>
                <w:rFonts w:ascii="Roboto" w:hAnsi="Roboto"/>
                <w:b/>
                <w:sz w:val="16"/>
                <w:szCs w:val="16"/>
              </w:rPr>
              <w:t>2022</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260A2" w:rsidRPr="00D635F5" w:rsidRDefault="00D260A2" w:rsidP="00C47297">
            <w:pPr>
              <w:jc w:val="center"/>
              <w:rPr>
                <w:rFonts w:ascii="Roboto" w:hAnsi="Roboto"/>
                <w:b/>
                <w:sz w:val="16"/>
                <w:szCs w:val="16"/>
              </w:rPr>
            </w:pPr>
            <w:r w:rsidRPr="00D635F5">
              <w:rPr>
                <w:rFonts w:ascii="Roboto" w:hAnsi="Roboto"/>
                <w:b/>
                <w:sz w:val="16"/>
                <w:szCs w:val="16"/>
              </w:rPr>
              <w:t>2023</w:t>
            </w:r>
          </w:p>
        </w:tc>
        <w:tc>
          <w:tcPr>
            <w:tcW w:w="1984" w:type="dxa"/>
            <w:tcBorders>
              <w:top w:val="single" w:sz="4" w:space="0" w:color="auto"/>
              <w:left w:val="nil"/>
              <w:bottom w:val="single" w:sz="4" w:space="0" w:color="auto"/>
            </w:tcBorders>
            <w:shd w:val="clear" w:color="auto" w:fill="auto"/>
            <w:vAlign w:val="center"/>
            <w:hideMark/>
          </w:tcPr>
          <w:p w:rsidR="00D260A2" w:rsidRPr="00D635F5" w:rsidRDefault="00D260A2" w:rsidP="00C47297">
            <w:pPr>
              <w:jc w:val="center"/>
              <w:rPr>
                <w:rFonts w:ascii="Roboto" w:hAnsi="Roboto"/>
                <w:b/>
                <w:sz w:val="16"/>
                <w:szCs w:val="16"/>
              </w:rPr>
            </w:pPr>
            <w:r w:rsidRPr="00D635F5">
              <w:rPr>
                <w:rFonts w:ascii="Roboto" w:hAnsi="Roboto"/>
                <w:b/>
                <w:sz w:val="16"/>
                <w:szCs w:val="16"/>
              </w:rPr>
              <w:t>2024</w:t>
            </w:r>
          </w:p>
        </w:tc>
      </w:tr>
      <w:tr w:rsidR="0028045E" w:rsidRPr="004C0928" w:rsidTr="002C4913">
        <w:trPr>
          <w:trHeight w:val="225"/>
        </w:trPr>
        <w:tc>
          <w:tcPr>
            <w:tcW w:w="2410" w:type="dxa"/>
            <w:tcBorders>
              <w:top w:val="nil"/>
              <w:left w:val="nil"/>
              <w:bottom w:val="nil"/>
              <w:right w:val="nil"/>
            </w:tcBorders>
            <w:shd w:val="clear" w:color="auto" w:fill="auto"/>
            <w:vAlign w:val="bottom"/>
            <w:hideMark/>
          </w:tcPr>
          <w:p w:rsidR="0028045E" w:rsidRPr="00E93F87" w:rsidRDefault="0028045E" w:rsidP="0028045E">
            <w:pPr>
              <w:rPr>
                <w:rFonts w:ascii="Roboto" w:hAnsi="Roboto" w:cs="Arial"/>
                <w:b/>
                <w:bCs/>
                <w:sz w:val="16"/>
                <w:szCs w:val="16"/>
              </w:rPr>
            </w:pPr>
            <w:r w:rsidRPr="00E93F87">
              <w:rPr>
                <w:rFonts w:ascii="Roboto" w:hAnsi="Roboto" w:cs="Arial"/>
                <w:b/>
                <w:bCs/>
                <w:sz w:val="16"/>
                <w:szCs w:val="16"/>
              </w:rPr>
              <w:t>Republic of Kazakhstan</w:t>
            </w:r>
          </w:p>
        </w:tc>
        <w:tc>
          <w:tcPr>
            <w:tcW w:w="2126" w:type="dxa"/>
            <w:tcBorders>
              <w:top w:val="nil"/>
              <w:left w:val="nil"/>
              <w:bottom w:val="nil"/>
              <w:right w:val="nil"/>
            </w:tcBorders>
            <w:shd w:val="clear" w:color="auto" w:fill="auto"/>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18.78</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17.58</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16.71</w:t>
            </w:r>
          </w:p>
        </w:tc>
      </w:tr>
      <w:tr w:rsidR="0028045E" w:rsidRPr="004C0928" w:rsidTr="002C4913">
        <w:trPr>
          <w:trHeight w:val="225"/>
        </w:trPr>
        <w:tc>
          <w:tcPr>
            <w:tcW w:w="2410" w:type="dxa"/>
            <w:tcBorders>
              <w:top w:val="nil"/>
              <w:left w:val="nil"/>
              <w:bottom w:val="nil"/>
              <w:right w:val="nil"/>
            </w:tcBorders>
            <w:shd w:val="clear" w:color="auto" w:fill="auto"/>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Abay</w:t>
            </w:r>
          </w:p>
        </w:tc>
        <w:tc>
          <w:tcPr>
            <w:tcW w:w="2126"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0.44</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0.38</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0.37</w:t>
            </w:r>
          </w:p>
        </w:tc>
      </w:tr>
      <w:tr w:rsidR="0028045E" w:rsidRPr="004C0928" w:rsidTr="002C4913">
        <w:trPr>
          <w:trHeight w:val="225"/>
        </w:trPr>
        <w:tc>
          <w:tcPr>
            <w:tcW w:w="2410" w:type="dxa"/>
            <w:tcBorders>
              <w:top w:val="nil"/>
              <w:left w:val="nil"/>
              <w:bottom w:val="nil"/>
              <w:right w:val="nil"/>
            </w:tcBorders>
            <w:shd w:val="clear" w:color="auto" w:fill="auto"/>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Akmola</w:t>
            </w:r>
          </w:p>
        </w:tc>
        <w:tc>
          <w:tcPr>
            <w:tcW w:w="2126"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0.57</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0.56</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0.47</w:t>
            </w:r>
          </w:p>
        </w:tc>
      </w:tr>
      <w:tr w:rsidR="0028045E" w:rsidRPr="004C0928" w:rsidTr="002C4913">
        <w:trPr>
          <w:trHeight w:val="225"/>
        </w:trPr>
        <w:tc>
          <w:tcPr>
            <w:tcW w:w="2410" w:type="dxa"/>
            <w:tcBorders>
              <w:top w:val="nil"/>
              <w:left w:val="nil"/>
              <w:bottom w:val="nil"/>
              <w:right w:val="nil"/>
            </w:tcBorders>
            <w:shd w:val="clear" w:color="auto" w:fill="auto"/>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Аktobе</w:t>
            </w:r>
          </w:p>
        </w:tc>
        <w:tc>
          <w:tcPr>
            <w:tcW w:w="2126"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0.77</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0.61</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0.63</w:t>
            </w:r>
          </w:p>
        </w:tc>
      </w:tr>
      <w:tr w:rsidR="0028045E" w:rsidRPr="004C0928" w:rsidTr="002C4913">
        <w:trPr>
          <w:trHeight w:val="225"/>
        </w:trPr>
        <w:tc>
          <w:tcPr>
            <w:tcW w:w="2410" w:type="dxa"/>
            <w:tcBorders>
              <w:top w:val="nil"/>
              <w:left w:val="nil"/>
              <w:bottom w:val="nil"/>
              <w:right w:val="nil"/>
            </w:tcBorders>
            <w:shd w:val="clear" w:color="auto" w:fill="auto"/>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Аlmaty</w:t>
            </w:r>
          </w:p>
        </w:tc>
        <w:tc>
          <w:tcPr>
            <w:tcW w:w="2126"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0.90</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0.88</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0.96</w:t>
            </w:r>
          </w:p>
        </w:tc>
      </w:tr>
      <w:tr w:rsidR="0028045E" w:rsidRPr="004C0928" w:rsidTr="002C4913">
        <w:trPr>
          <w:trHeight w:val="225"/>
        </w:trPr>
        <w:tc>
          <w:tcPr>
            <w:tcW w:w="2410" w:type="dxa"/>
            <w:tcBorders>
              <w:top w:val="nil"/>
              <w:left w:val="nil"/>
              <w:bottom w:val="nil"/>
              <w:right w:val="nil"/>
            </w:tcBorders>
            <w:shd w:val="clear" w:color="auto" w:fill="auto"/>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Аtyrau</w:t>
            </w:r>
          </w:p>
        </w:tc>
        <w:tc>
          <w:tcPr>
            <w:tcW w:w="2126"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1.48</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1.20</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0.90</w:t>
            </w:r>
          </w:p>
        </w:tc>
      </w:tr>
      <w:tr w:rsidR="0028045E" w:rsidRPr="004C0928" w:rsidTr="002C4913">
        <w:trPr>
          <w:trHeight w:val="345"/>
        </w:trPr>
        <w:tc>
          <w:tcPr>
            <w:tcW w:w="2410" w:type="dxa"/>
            <w:tcBorders>
              <w:top w:val="nil"/>
              <w:left w:val="nil"/>
              <w:bottom w:val="nil"/>
              <w:right w:val="nil"/>
            </w:tcBorders>
            <w:shd w:val="clear" w:color="auto" w:fill="auto"/>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Batys Kazakhstan</w:t>
            </w:r>
          </w:p>
        </w:tc>
        <w:tc>
          <w:tcPr>
            <w:tcW w:w="2126"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0.57</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0.54</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0.47</w:t>
            </w:r>
          </w:p>
        </w:tc>
      </w:tr>
      <w:tr w:rsidR="0028045E" w:rsidRPr="004C0928" w:rsidTr="002C4913">
        <w:trPr>
          <w:trHeight w:val="225"/>
        </w:trPr>
        <w:tc>
          <w:tcPr>
            <w:tcW w:w="2410" w:type="dxa"/>
            <w:tcBorders>
              <w:top w:val="nil"/>
              <w:left w:val="nil"/>
              <w:bottom w:val="nil"/>
              <w:right w:val="nil"/>
            </w:tcBorders>
            <w:shd w:val="clear" w:color="auto" w:fill="auto"/>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Zhambyl</w:t>
            </w:r>
          </w:p>
        </w:tc>
        <w:tc>
          <w:tcPr>
            <w:tcW w:w="2126"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0.51</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0.61</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0.58</w:t>
            </w:r>
          </w:p>
        </w:tc>
      </w:tr>
      <w:tr w:rsidR="0028045E" w:rsidRPr="004C0928" w:rsidTr="002C4913">
        <w:trPr>
          <w:trHeight w:val="225"/>
        </w:trPr>
        <w:tc>
          <w:tcPr>
            <w:tcW w:w="2410" w:type="dxa"/>
            <w:tcBorders>
              <w:top w:val="nil"/>
              <w:left w:val="nil"/>
              <w:bottom w:val="nil"/>
              <w:right w:val="nil"/>
            </w:tcBorders>
            <w:shd w:val="clear" w:color="auto" w:fill="auto"/>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 xml:space="preserve">Zhetisu </w:t>
            </w:r>
          </w:p>
        </w:tc>
        <w:tc>
          <w:tcPr>
            <w:tcW w:w="2126"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0.44</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0.41</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0.38</w:t>
            </w:r>
          </w:p>
        </w:tc>
      </w:tr>
      <w:tr w:rsidR="0028045E" w:rsidRPr="004C0928" w:rsidTr="002C4913">
        <w:trPr>
          <w:trHeight w:val="225"/>
        </w:trPr>
        <w:tc>
          <w:tcPr>
            <w:tcW w:w="2410" w:type="dxa"/>
            <w:tcBorders>
              <w:top w:val="nil"/>
              <w:left w:val="nil"/>
              <w:bottom w:val="nil"/>
              <w:right w:val="nil"/>
            </w:tcBorders>
            <w:shd w:val="clear" w:color="auto" w:fill="auto"/>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Кaragandy</w:t>
            </w:r>
          </w:p>
        </w:tc>
        <w:tc>
          <w:tcPr>
            <w:tcW w:w="2126"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1.02</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1.07</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1.05</w:t>
            </w:r>
          </w:p>
        </w:tc>
      </w:tr>
      <w:tr w:rsidR="0028045E" w:rsidRPr="004C0928" w:rsidTr="002C4913">
        <w:trPr>
          <w:trHeight w:val="225"/>
        </w:trPr>
        <w:tc>
          <w:tcPr>
            <w:tcW w:w="2410" w:type="dxa"/>
            <w:tcBorders>
              <w:top w:val="nil"/>
              <w:left w:val="nil"/>
              <w:bottom w:val="nil"/>
              <w:right w:val="nil"/>
            </w:tcBorders>
            <w:shd w:val="clear" w:color="auto" w:fill="auto"/>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Коstanay</w:t>
            </w:r>
          </w:p>
        </w:tc>
        <w:tc>
          <w:tcPr>
            <w:tcW w:w="2126"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0.77</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0.61</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0.59</w:t>
            </w:r>
          </w:p>
        </w:tc>
      </w:tr>
      <w:tr w:rsidR="0028045E" w:rsidRPr="004C0928" w:rsidTr="002C4913">
        <w:trPr>
          <w:trHeight w:val="225"/>
        </w:trPr>
        <w:tc>
          <w:tcPr>
            <w:tcW w:w="2410" w:type="dxa"/>
            <w:tcBorders>
              <w:top w:val="nil"/>
              <w:left w:val="nil"/>
              <w:bottom w:val="nil"/>
              <w:right w:val="nil"/>
            </w:tcBorders>
            <w:shd w:val="clear" w:color="auto" w:fill="auto"/>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Кyzylorda</w:t>
            </w:r>
          </w:p>
        </w:tc>
        <w:tc>
          <w:tcPr>
            <w:tcW w:w="2126"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0.55</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0.49</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0.47</w:t>
            </w:r>
          </w:p>
        </w:tc>
      </w:tr>
      <w:tr w:rsidR="0028045E" w:rsidRPr="004C0928" w:rsidTr="002C4913">
        <w:trPr>
          <w:trHeight w:val="225"/>
        </w:trPr>
        <w:tc>
          <w:tcPr>
            <w:tcW w:w="2410" w:type="dxa"/>
            <w:tcBorders>
              <w:top w:val="nil"/>
              <w:left w:val="nil"/>
              <w:bottom w:val="nil"/>
              <w:right w:val="nil"/>
            </w:tcBorders>
            <w:shd w:val="clear" w:color="auto" w:fill="auto"/>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Мangystau</w:t>
            </w:r>
          </w:p>
        </w:tc>
        <w:tc>
          <w:tcPr>
            <w:tcW w:w="2126"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0.55</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0.52</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0.48</w:t>
            </w:r>
          </w:p>
        </w:tc>
      </w:tr>
      <w:tr w:rsidR="0028045E" w:rsidRPr="004C0928" w:rsidTr="002C4913">
        <w:trPr>
          <w:trHeight w:val="225"/>
        </w:trPr>
        <w:tc>
          <w:tcPr>
            <w:tcW w:w="2410" w:type="dxa"/>
            <w:tcBorders>
              <w:top w:val="nil"/>
              <w:left w:val="nil"/>
              <w:bottom w:val="nil"/>
              <w:right w:val="nil"/>
            </w:tcBorders>
            <w:shd w:val="clear" w:color="auto" w:fill="auto"/>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Pavlodar</w:t>
            </w:r>
          </w:p>
        </w:tc>
        <w:tc>
          <w:tcPr>
            <w:tcW w:w="2126" w:type="dxa"/>
            <w:tcBorders>
              <w:top w:val="nil"/>
              <w:left w:val="nil"/>
              <w:bottom w:val="nil"/>
              <w:right w:val="nil"/>
            </w:tcBorders>
            <w:shd w:val="clear" w:color="auto" w:fill="auto"/>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0.83</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0.60</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0.59</w:t>
            </w:r>
          </w:p>
        </w:tc>
      </w:tr>
      <w:tr w:rsidR="0028045E" w:rsidRPr="004C0928" w:rsidTr="002C4913">
        <w:trPr>
          <w:trHeight w:val="330"/>
        </w:trPr>
        <w:tc>
          <w:tcPr>
            <w:tcW w:w="2410" w:type="dxa"/>
            <w:tcBorders>
              <w:top w:val="nil"/>
              <w:left w:val="nil"/>
              <w:bottom w:val="nil"/>
              <w:right w:val="nil"/>
            </w:tcBorders>
            <w:shd w:val="clear" w:color="auto" w:fill="auto"/>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Soltustik Кazakhstan</w:t>
            </w:r>
          </w:p>
        </w:tc>
        <w:tc>
          <w:tcPr>
            <w:tcW w:w="2126" w:type="dxa"/>
            <w:tcBorders>
              <w:top w:val="nil"/>
              <w:left w:val="nil"/>
              <w:bottom w:val="nil"/>
              <w:right w:val="nil"/>
            </w:tcBorders>
            <w:shd w:val="clear" w:color="auto" w:fill="auto"/>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0.51</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0.45</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0.30</w:t>
            </w:r>
          </w:p>
        </w:tc>
      </w:tr>
      <w:tr w:rsidR="0028045E" w:rsidRPr="004C0928" w:rsidTr="002C4913">
        <w:trPr>
          <w:trHeight w:val="225"/>
        </w:trPr>
        <w:tc>
          <w:tcPr>
            <w:tcW w:w="2410" w:type="dxa"/>
            <w:tcBorders>
              <w:top w:val="nil"/>
              <w:left w:val="nil"/>
              <w:bottom w:val="nil"/>
              <w:right w:val="nil"/>
            </w:tcBorders>
            <w:shd w:val="clear" w:color="auto" w:fill="auto"/>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 xml:space="preserve">Turkistan </w:t>
            </w:r>
          </w:p>
        </w:tc>
        <w:tc>
          <w:tcPr>
            <w:tcW w:w="2126" w:type="dxa"/>
            <w:tcBorders>
              <w:top w:val="nil"/>
              <w:left w:val="nil"/>
              <w:bottom w:val="nil"/>
              <w:right w:val="nil"/>
            </w:tcBorders>
            <w:shd w:val="clear" w:color="auto" w:fill="auto"/>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1.15</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1.03</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1.00</w:t>
            </w:r>
          </w:p>
        </w:tc>
      </w:tr>
      <w:tr w:rsidR="0028045E" w:rsidRPr="004C0928" w:rsidTr="002C4913">
        <w:trPr>
          <w:trHeight w:val="225"/>
        </w:trPr>
        <w:tc>
          <w:tcPr>
            <w:tcW w:w="2410" w:type="dxa"/>
            <w:tcBorders>
              <w:top w:val="nil"/>
              <w:left w:val="nil"/>
              <w:bottom w:val="nil"/>
              <w:right w:val="nil"/>
            </w:tcBorders>
            <w:shd w:val="clear" w:color="auto" w:fill="auto"/>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Ulytau</w:t>
            </w:r>
          </w:p>
        </w:tc>
        <w:tc>
          <w:tcPr>
            <w:tcW w:w="2126" w:type="dxa"/>
            <w:tcBorders>
              <w:top w:val="nil"/>
              <w:left w:val="nil"/>
              <w:bottom w:val="nil"/>
              <w:right w:val="nil"/>
            </w:tcBorders>
            <w:shd w:val="clear" w:color="auto" w:fill="auto"/>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0.19</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0.20</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0.16</w:t>
            </w:r>
          </w:p>
        </w:tc>
      </w:tr>
      <w:tr w:rsidR="0028045E" w:rsidRPr="004C0928" w:rsidTr="002C4913">
        <w:trPr>
          <w:trHeight w:val="315"/>
        </w:trPr>
        <w:tc>
          <w:tcPr>
            <w:tcW w:w="2410" w:type="dxa"/>
            <w:tcBorders>
              <w:top w:val="nil"/>
              <w:left w:val="nil"/>
              <w:bottom w:val="nil"/>
              <w:right w:val="nil"/>
            </w:tcBorders>
            <w:shd w:val="clear" w:color="auto" w:fill="auto"/>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Shygys Kazakhstan</w:t>
            </w:r>
          </w:p>
        </w:tc>
        <w:tc>
          <w:tcPr>
            <w:tcW w:w="2126" w:type="dxa"/>
            <w:tcBorders>
              <w:top w:val="nil"/>
              <w:left w:val="nil"/>
              <w:bottom w:val="nil"/>
              <w:right w:val="nil"/>
            </w:tcBorders>
            <w:shd w:val="clear" w:color="auto" w:fill="auto"/>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0.78</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0.68</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0.62</w:t>
            </w:r>
          </w:p>
        </w:tc>
      </w:tr>
      <w:tr w:rsidR="0028045E" w:rsidRPr="004C0928" w:rsidTr="002C4913">
        <w:trPr>
          <w:trHeight w:val="225"/>
        </w:trPr>
        <w:tc>
          <w:tcPr>
            <w:tcW w:w="2410" w:type="dxa"/>
            <w:tcBorders>
              <w:top w:val="nil"/>
              <w:left w:val="nil"/>
              <w:bottom w:val="nil"/>
              <w:right w:val="nil"/>
            </w:tcBorders>
            <w:shd w:val="clear" w:color="auto" w:fill="auto"/>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Astana city</w:t>
            </w:r>
          </w:p>
        </w:tc>
        <w:tc>
          <w:tcPr>
            <w:tcW w:w="2126" w:type="dxa"/>
            <w:tcBorders>
              <w:top w:val="nil"/>
              <w:left w:val="nil"/>
              <w:bottom w:val="nil"/>
              <w:right w:val="nil"/>
            </w:tcBorders>
            <w:shd w:val="clear" w:color="auto" w:fill="auto"/>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1.96</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2.13</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2.07</w:t>
            </w:r>
          </w:p>
        </w:tc>
      </w:tr>
      <w:tr w:rsidR="0028045E" w:rsidRPr="004C0928" w:rsidTr="002C4913">
        <w:trPr>
          <w:trHeight w:val="225"/>
        </w:trPr>
        <w:tc>
          <w:tcPr>
            <w:tcW w:w="2410" w:type="dxa"/>
            <w:tcBorders>
              <w:top w:val="nil"/>
              <w:left w:val="nil"/>
              <w:bottom w:val="nil"/>
              <w:right w:val="nil"/>
            </w:tcBorders>
            <w:shd w:val="clear" w:color="auto" w:fill="auto"/>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Almaty city</w:t>
            </w:r>
          </w:p>
        </w:tc>
        <w:tc>
          <w:tcPr>
            <w:tcW w:w="2126" w:type="dxa"/>
            <w:tcBorders>
              <w:top w:val="nil"/>
              <w:left w:val="nil"/>
              <w:bottom w:val="nil"/>
              <w:right w:val="nil"/>
            </w:tcBorders>
            <w:shd w:val="clear" w:color="auto" w:fill="auto"/>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4.03</w:t>
            </w:r>
          </w:p>
        </w:tc>
        <w:tc>
          <w:tcPr>
            <w:tcW w:w="1985"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3.83</w:t>
            </w:r>
          </w:p>
        </w:tc>
        <w:tc>
          <w:tcPr>
            <w:tcW w:w="1984" w:type="dxa"/>
            <w:tcBorders>
              <w:top w:val="nil"/>
              <w:left w:val="nil"/>
              <w:bottom w:val="nil"/>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3.92</w:t>
            </w:r>
          </w:p>
        </w:tc>
      </w:tr>
      <w:tr w:rsidR="0028045E" w:rsidRPr="00D260A2" w:rsidTr="002C4913">
        <w:trPr>
          <w:trHeight w:val="225"/>
        </w:trPr>
        <w:tc>
          <w:tcPr>
            <w:tcW w:w="2410" w:type="dxa"/>
            <w:tcBorders>
              <w:top w:val="nil"/>
              <w:left w:val="nil"/>
              <w:bottom w:val="single" w:sz="4" w:space="0" w:color="auto"/>
              <w:right w:val="nil"/>
            </w:tcBorders>
            <w:shd w:val="clear" w:color="auto" w:fill="auto"/>
            <w:noWrap/>
            <w:vAlign w:val="bottom"/>
            <w:hideMark/>
          </w:tcPr>
          <w:p w:rsidR="0028045E" w:rsidRPr="00D635F5" w:rsidRDefault="0028045E" w:rsidP="0028045E">
            <w:pPr>
              <w:rPr>
                <w:rFonts w:ascii="Roboto" w:hAnsi="Roboto" w:cs="Arial"/>
                <w:sz w:val="16"/>
                <w:szCs w:val="16"/>
              </w:rPr>
            </w:pPr>
            <w:r w:rsidRPr="00D635F5">
              <w:rPr>
                <w:rFonts w:ascii="Roboto" w:hAnsi="Roboto" w:cs="Arial"/>
                <w:sz w:val="16"/>
                <w:szCs w:val="16"/>
              </w:rPr>
              <w:t xml:space="preserve">Shymkent city </w:t>
            </w:r>
          </w:p>
        </w:tc>
        <w:tc>
          <w:tcPr>
            <w:tcW w:w="2126" w:type="dxa"/>
            <w:tcBorders>
              <w:top w:val="nil"/>
              <w:left w:val="nil"/>
              <w:bottom w:val="single" w:sz="4" w:space="0" w:color="auto"/>
              <w:right w:val="nil"/>
            </w:tcBorders>
            <w:shd w:val="clear" w:color="auto" w:fill="auto"/>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0.76</w:t>
            </w:r>
          </w:p>
        </w:tc>
        <w:tc>
          <w:tcPr>
            <w:tcW w:w="1985" w:type="dxa"/>
            <w:tcBorders>
              <w:top w:val="nil"/>
              <w:left w:val="nil"/>
              <w:bottom w:val="single" w:sz="4" w:space="0" w:color="auto"/>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0.78</w:t>
            </w:r>
          </w:p>
        </w:tc>
        <w:tc>
          <w:tcPr>
            <w:tcW w:w="1984" w:type="dxa"/>
            <w:tcBorders>
              <w:top w:val="nil"/>
              <w:left w:val="nil"/>
              <w:bottom w:val="single" w:sz="4" w:space="0" w:color="auto"/>
              <w:right w:val="nil"/>
            </w:tcBorders>
            <w:shd w:val="clear" w:color="auto" w:fill="auto"/>
            <w:noWrap/>
            <w:vAlign w:val="bottom"/>
            <w:hideMark/>
          </w:tcPr>
          <w:p w:rsidR="0028045E" w:rsidRPr="00D635F5" w:rsidRDefault="0028045E" w:rsidP="0028045E">
            <w:pPr>
              <w:jc w:val="right"/>
              <w:rPr>
                <w:rFonts w:ascii="Roboto" w:hAnsi="Roboto"/>
                <w:sz w:val="16"/>
                <w:szCs w:val="16"/>
              </w:rPr>
            </w:pPr>
            <w:r w:rsidRPr="00D635F5">
              <w:rPr>
                <w:rFonts w:ascii="Roboto" w:hAnsi="Roboto"/>
                <w:sz w:val="16"/>
                <w:szCs w:val="16"/>
              </w:rPr>
              <w:t>0.70</w:t>
            </w:r>
          </w:p>
        </w:tc>
      </w:tr>
    </w:tbl>
    <w:p w:rsidR="004C0D52" w:rsidRDefault="004C0D52" w:rsidP="00AE1286">
      <w:pPr>
        <w:spacing w:line="22" w:lineRule="atLeast"/>
        <w:jc w:val="both"/>
        <w:rPr>
          <w:noProof/>
          <w:sz w:val="28"/>
          <w:szCs w:val="28"/>
        </w:rPr>
      </w:pPr>
    </w:p>
    <w:p w:rsidR="00AE1286" w:rsidRPr="004977A4" w:rsidRDefault="00AE1286" w:rsidP="00AE1286">
      <w:pPr>
        <w:spacing w:line="22" w:lineRule="atLeast"/>
        <w:jc w:val="both"/>
        <w:rPr>
          <w:noProof/>
          <w:sz w:val="28"/>
          <w:szCs w:val="28"/>
          <w:lang w:val="en-US"/>
        </w:rPr>
      </w:pPr>
      <w:r w:rsidRPr="004977A4">
        <w:rPr>
          <w:noProof/>
          <w:sz w:val="28"/>
          <w:szCs w:val="28"/>
          <w:lang w:val="en-US"/>
        </w:rPr>
        <w:t>S.4.2 Classification system</w:t>
      </w:r>
    </w:p>
    <w:p w:rsidR="00C607A0" w:rsidRPr="004F744C" w:rsidRDefault="00AE1286" w:rsidP="00AE1286">
      <w:pPr>
        <w:pStyle w:val="a5"/>
        <w:spacing w:line="22" w:lineRule="atLeast"/>
        <w:ind w:left="720" w:firstLine="0"/>
        <w:jc w:val="both"/>
        <w:rPr>
          <w:color w:val="000000"/>
          <w:sz w:val="28"/>
          <w:szCs w:val="28"/>
          <w:lang w:val="en-US"/>
        </w:rPr>
      </w:pPr>
      <w:r w:rsidRPr="004F744C">
        <w:rPr>
          <w:color w:val="000000"/>
          <w:sz w:val="28"/>
          <w:szCs w:val="28"/>
          <w:lang w:val="en-US"/>
        </w:rPr>
        <w:t>General Classifier of Types of Economic Activities</w:t>
      </w:r>
      <w:r w:rsidR="00163231" w:rsidRPr="004F744C">
        <w:rPr>
          <w:color w:val="000000"/>
          <w:sz w:val="28"/>
          <w:szCs w:val="28"/>
          <w:lang w:val="en-US"/>
        </w:rPr>
        <w:br/>
      </w:r>
      <w:r w:rsidRPr="004F744C">
        <w:rPr>
          <w:color w:val="000000" w:themeColor="text1"/>
          <w:sz w:val="28"/>
          <w:szCs w:val="28"/>
          <w:lang w:val="en-US"/>
        </w:rPr>
        <w:t>(NK RK 03-2019), harmonized with the international</w:t>
      </w:r>
      <w:r w:rsidR="004977A4">
        <w:rPr>
          <w:color w:val="000000" w:themeColor="text1"/>
          <w:sz w:val="28"/>
          <w:szCs w:val="28"/>
          <w:lang w:val="en-US"/>
        </w:rPr>
        <w:t xml:space="preserve"> </w:t>
      </w:r>
      <w:r w:rsidRPr="004F744C">
        <w:rPr>
          <w:color w:val="000000"/>
          <w:sz w:val="28"/>
          <w:szCs w:val="28"/>
          <w:lang w:val="en-US"/>
        </w:rPr>
        <w:t>NACE rev.2 classifier. These classifiers are available on the Bureau's website www</w:t>
      </w:r>
      <w:r w:rsidR="00840182">
        <w:rPr>
          <w:color w:val="000000"/>
          <w:sz w:val="28"/>
          <w:szCs w:val="28"/>
          <w:lang w:val="en-US"/>
        </w:rPr>
        <w:t>.stat.gov.kz in the section "Main</w:t>
      </w:r>
      <w:r w:rsidRPr="004F744C">
        <w:rPr>
          <w:color w:val="000000"/>
          <w:sz w:val="28"/>
          <w:szCs w:val="28"/>
          <w:lang w:val="en-US"/>
        </w:rPr>
        <w:t>"/"</w:t>
      </w:r>
      <w:r w:rsidR="00C52110">
        <w:rPr>
          <w:color w:val="000000"/>
          <w:sz w:val="28"/>
          <w:szCs w:val="28"/>
          <w:lang w:val="en-US"/>
        </w:rPr>
        <w:t>Statistical classifications</w:t>
      </w:r>
      <w:r w:rsidRPr="004F744C">
        <w:rPr>
          <w:color w:val="000000"/>
          <w:sz w:val="28"/>
          <w:szCs w:val="28"/>
          <w:lang w:val="en-US"/>
        </w:rPr>
        <w:t>".</w:t>
      </w:r>
    </w:p>
    <w:p w:rsidR="00AE1286" w:rsidRPr="004F744C" w:rsidRDefault="00AE1286" w:rsidP="00AE1286">
      <w:pPr>
        <w:spacing w:line="22" w:lineRule="atLeast"/>
        <w:jc w:val="both"/>
        <w:rPr>
          <w:noProof/>
          <w:sz w:val="28"/>
          <w:szCs w:val="28"/>
          <w:lang w:val="en-US"/>
        </w:rPr>
      </w:pPr>
      <w:r w:rsidRPr="004F744C">
        <w:rPr>
          <w:b/>
          <w:noProof/>
          <w:sz w:val="28"/>
          <w:szCs w:val="28"/>
          <w:lang w:val="en-US"/>
        </w:rPr>
        <w:t>S</w:t>
      </w:r>
      <w:r w:rsidRPr="004F744C">
        <w:rPr>
          <w:noProof/>
          <w:sz w:val="28"/>
          <w:szCs w:val="28"/>
          <w:lang w:val="en-US"/>
        </w:rPr>
        <w:t>.4.3 Sectoral coverage</w:t>
      </w:r>
    </w:p>
    <w:p w:rsidR="00F256CA" w:rsidRPr="00360C70" w:rsidRDefault="00F256CA" w:rsidP="00F256CA">
      <w:pPr>
        <w:spacing w:line="22" w:lineRule="atLeast"/>
        <w:ind w:firstLine="720"/>
        <w:jc w:val="both"/>
        <w:rPr>
          <w:b/>
          <w:noProof/>
          <w:sz w:val="28"/>
          <w:szCs w:val="28"/>
          <w:lang w:val="kk-KZ"/>
        </w:rPr>
      </w:pPr>
      <w:r w:rsidRPr="004F744C">
        <w:rPr>
          <w:sz w:val="28"/>
          <w:szCs w:val="28"/>
          <w:lang w:val="en-US"/>
        </w:rPr>
        <w:t>Not applicable.</w:t>
      </w:r>
    </w:p>
    <w:p w:rsidR="00CF4C13" w:rsidRDefault="00CF4C13" w:rsidP="00CF4C13">
      <w:pPr>
        <w:spacing w:line="22" w:lineRule="atLeast"/>
        <w:jc w:val="both"/>
        <w:rPr>
          <w:noProof/>
          <w:sz w:val="28"/>
          <w:szCs w:val="28"/>
          <w:lang w:val="kk-KZ"/>
        </w:rPr>
      </w:pPr>
      <w:r w:rsidRPr="004F744C">
        <w:rPr>
          <w:noProof/>
          <w:sz w:val="28"/>
          <w:szCs w:val="28"/>
          <w:lang w:val="en-US"/>
        </w:rPr>
        <w:t>S.4.4</w:t>
      </w:r>
      <w:r w:rsidR="006549D0" w:rsidRPr="004F744C">
        <w:rPr>
          <w:noProof/>
          <w:sz w:val="28"/>
          <w:szCs w:val="28"/>
          <w:lang w:val="en-US"/>
        </w:rPr>
        <w:tab/>
      </w:r>
      <w:r w:rsidRPr="004F744C">
        <w:rPr>
          <w:noProof/>
          <w:sz w:val="28"/>
          <w:szCs w:val="28"/>
          <w:lang w:val="en-US"/>
        </w:rPr>
        <w:t>Statistical concepts and definitions</w:t>
      </w:r>
    </w:p>
    <w:p w:rsidR="00A320AB" w:rsidRPr="004F744C" w:rsidRDefault="006D7CCD" w:rsidP="009A2C0E">
      <w:pPr>
        <w:pStyle w:val="a3"/>
        <w:ind w:left="849" w:right="162"/>
        <w:rPr>
          <w:sz w:val="28"/>
          <w:szCs w:val="28"/>
          <w:lang w:val="en-US"/>
        </w:rPr>
      </w:pPr>
      <w:r w:rsidRPr="004F744C">
        <w:rPr>
          <w:sz w:val="28"/>
          <w:szCs w:val="28"/>
          <w:lang w:val="en-US"/>
        </w:rPr>
        <w:t>Gross regional product (GRP) is one of the most important indicators of the socioeconomic development of a country's regions. This indicator is used to develop models for forecasting economic development. Key concepts and corresponding definitions according to the 2008 SNA:</w:t>
      </w:r>
    </w:p>
    <w:p w:rsidR="008D003E" w:rsidRPr="004F744C" w:rsidRDefault="00A320AB" w:rsidP="008D003E">
      <w:pPr>
        <w:pStyle w:val="a3"/>
        <w:ind w:left="849" w:right="165"/>
        <w:rPr>
          <w:b/>
          <w:sz w:val="28"/>
          <w:szCs w:val="28"/>
          <w:lang w:val="en-US"/>
        </w:rPr>
      </w:pPr>
      <w:r w:rsidRPr="004F744C">
        <w:rPr>
          <w:b/>
          <w:sz w:val="28"/>
          <w:szCs w:val="28"/>
          <w:lang w:val="en-US"/>
        </w:rPr>
        <w:t>Gross output</w:t>
      </w:r>
      <w:r w:rsidRPr="004F744C">
        <w:rPr>
          <w:sz w:val="28"/>
          <w:szCs w:val="28"/>
          <w:lang w:val="en-US"/>
        </w:rPr>
        <w:t>– represents the total value of goods and services produced in the economy during the reporting period. Gross output by region consists of industry statistics and adjustments for the non-observed economy. The sources of information are data from the Bureau's industry departments and administrative data from government agencies.</w:t>
      </w:r>
    </w:p>
    <w:p w:rsidR="008D003E" w:rsidRPr="004F744C" w:rsidRDefault="008D003E" w:rsidP="008D003E">
      <w:pPr>
        <w:pStyle w:val="a3"/>
        <w:ind w:left="849" w:right="165"/>
        <w:rPr>
          <w:sz w:val="28"/>
          <w:szCs w:val="28"/>
          <w:lang w:val="en-US"/>
        </w:rPr>
      </w:pPr>
      <w:r w:rsidRPr="004F744C">
        <w:rPr>
          <w:b/>
          <w:sz w:val="28"/>
          <w:szCs w:val="28"/>
          <w:lang w:val="en-US"/>
        </w:rPr>
        <w:t>Intermediate consumption</w:t>
      </w:r>
      <w:r w:rsidRPr="004F744C">
        <w:rPr>
          <w:sz w:val="28"/>
          <w:szCs w:val="28"/>
          <w:lang w:val="en-US"/>
        </w:rPr>
        <w:t>– equal to the value of goods and services that are transformed or completely consumed in the production process. To calculate intermediate consumption, the statistical forms "Report on the Financial and Economic Activities of an Enterprise" (index 1-PF) and "Report on the Activities of a Small Enterprise" (index 2-MP) are used. Based on these forms, the share of intermediate consumption in gross output is calculated for each industry by region.</w:t>
      </w:r>
    </w:p>
    <w:p w:rsidR="008D003E" w:rsidRPr="004F744C" w:rsidRDefault="00A320AB" w:rsidP="009A2C0E">
      <w:pPr>
        <w:pStyle w:val="a3"/>
        <w:ind w:left="849" w:right="165"/>
        <w:rPr>
          <w:sz w:val="28"/>
          <w:szCs w:val="28"/>
          <w:lang w:val="en-US"/>
        </w:rPr>
      </w:pPr>
      <w:r w:rsidRPr="004F744C">
        <w:rPr>
          <w:b/>
          <w:sz w:val="28"/>
          <w:szCs w:val="28"/>
          <w:lang w:val="en-US"/>
        </w:rPr>
        <w:t>Gross value added</w:t>
      </w:r>
      <w:r w:rsidRPr="004F744C">
        <w:rPr>
          <w:sz w:val="28"/>
          <w:szCs w:val="28"/>
          <w:lang w:val="en-US"/>
        </w:rPr>
        <w:t>– characterizes the final result of production activity and represents the value added by processing in a given production process.</w:t>
      </w:r>
    </w:p>
    <w:p w:rsidR="00A320AB" w:rsidRPr="004F744C" w:rsidRDefault="00A320AB" w:rsidP="008D003E">
      <w:pPr>
        <w:pStyle w:val="a3"/>
        <w:ind w:left="849" w:right="165"/>
        <w:rPr>
          <w:sz w:val="28"/>
          <w:szCs w:val="28"/>
          <w:lang w:val="en-US"/>
        </w:rPr>
      </w:pPr>
      <w:r w:rsidRPr="004F744C">
        <w:rPr>
          <w:sz w:val="28"/>
          <w:szCs w:val="28"/>
          <w:lang w:val="en-US"/>
        </w:rPr>
        <w:t>GVA is calculated at the industry level as the difference between the output of goods and services and intermediate consumption, according to the following formula:</w:t>
      </w:r>
    </w:p>
    <w:p w:rsidR="00A320AB" w:rsidRPr="004F744C" w:rsidRDefault="00A320AB" w:rsidP="00A320AB">
      <w:pPr>
        <w:pStyle w:val="a3"/>
        <w:ind w:left="3009" w:firstLine="591"/>
        <w:rPr>
          <w:spacing w:val="-5"/>
          <w:sz w:val="28"/>
          <w:szCs w:val="28"/>
          <w:lang w:val="en-US"/>
        </w:rPr>
      </w:pPr>
      <w:r w:rsidRPr="004F744C">
        <w:rPr>
          <w:sz w:val="28"/>
          <w:szCs w:val="28"/>
          <w:lang w:val="en-US"/>
        </w:rPr>
        <w:t>GVA=Out−IC, where</w:t>
      </w:r>
    </w:p>
    <w:p w:rsidR="00A320AB" w:rsidRPr="004F744C" w:rsidRDefault="00A320AB" w:rsidP="00A320AB">
      <w:pPr>
        <w:pStyle w:val="a3"/>
        <w:ind w:left="849"/>
        <w:rPr>
          <w:sz w:val="28"/>
          <w:szCs w:val="28"/>
          <w:lang w:val="en-US"/>
        </w:rPr>
      </w:pPr>
      <w:r w:rsidRPr="004F744C">
        <w:rPr>
          <w:sz w:val="28"/>
          <w:szCs w:val="28"/>
          <w:lang w:val="en-US"/>
        </w:rPr>
        <w:t>GVA – Gross added value of the industry, million tenge;</w:t>
      </w:r>
    </w:p>
    <w:p w:rsidR="00A320AB" w:rsidRPr="004F744C" w:rsidRDefault="00A320AB" w:rsidP="00A320AB">
      <w:pPr>
        <w:pStyle w:val="a3"/>
        <w:ind w:left="849"/>
        <w:rPr>
          <w:sz w:val="28"/>
          <w:szCs w:val="28"/>
          <w:lang w:val="en-US"/>
        </w:rPr>
      </w:pPr>
      <w:r w:rsidRPr="004F744C">
        <w:rPr>
          <w:sz w:val="28"/>
          <w:szCs w:val="28"/>
          <w:lang w:val="en-US"/>
        </w:rPr>
        <w:t>Out – Gross output of the industry, million tenge;</w:t>
      </w:r>
    </w:p>
    <w:p w:rsidR="00A320AB" w:rsidRPr="004F744C" w:rsidRDefault="00A320AB" w:rsidP="00A320AB">
      <w:pPr>
        <w:pStyle w:val="a3"/>
        <w:ind w:left="849"/>
        <w:rPr>
          <w:spacing w:val="-2"/>
          <w:sz w:val="28"/>
          <w:szCs w:val="28"/>
          <w:lang w:val="en-US"/>
        </w:rPr>
      </w:pPr>
      <w:r w:rsidRPr="00A6501E">
        <w:rPr>
          <w:rFonts w:ascii="Cambria Math" w:eastAsia="Cambria Math" w:hAnsi="Cambria Math" w:cs="Cambria Math"/>
          <w:sz w:val="28"/>
          <w:szCs w:val="28"/>
        </w:rPr>
        <w:t>𝐼𝐶</w:t>
      </w:r>
      <w:r w:rsidRPr="004F744C">
        <w:rPr>
          <w:rFonts w:eastAsia="Cambria Math"/>
          <w:sz w:val="28"/>
          <w:szCs w:val="28"/>
          <w:lang w:val="en-US"/>
        </w:rPr>
        <w:t>−Intermediate consumption of the industry, million tenge.</w:t>
      </w:r>
    </w:p>
    <w:p w:rsidR="008D003E" w:rsidRPr="004F744C" w:rsidRDefault="008D003E" w:rsidP="00A320AB">
      <w:pPr>
        <w:pStyle w:val="a3"/>
        <w:ind w:left="849"/>
        <w:rPr>
          <w:sz w:val="28"/>
          <w:szCs w:val="28"/>
          <w:lang w:val="en-US"/>
        </w:rPr>
      </w:pPr>
    </w:p>
    <w:p w:rsidR="00EE2F40" w:rsidRPr="004F744C" w:rsidRDefault="00EE2F40" w:rsidP="00EE2F40">
      <w:pPr>
        <w:pStyle w:val="a3"/>
        <w:ind w:left="849" w:right="165"/>
        <w:rPr>
          <w:sz w:val="28"/>
          <w:szCs w:val="28"/>
          <w:lang w:val="en-US"/>
        </w:rPr>
      </w:pPr>
      <w:r w:rsidRPr="004F744C">
        <w:rPr>
          <w:sz w:val="28"/>
          <w:szCs w:val="28"/>
          <w:lang w:val="en-US"/>
        </w:rPr>
        <w:t>The GRP of a region is defined as the sum of the added value of industries and net taxes on products.</w:t>
      </w:r>
    </w:p>
    <w:p w:rsidR="00EE2F40" w:rsidRPr="004F744C" w:rsidRDefault="00EE2F40" w:rsidP="00C47297">
      <w:pPr>
        <w:pStyle w:val="a3"/>
        <w:ind w:left="849" w:right="165"/>
        <w:jc w:val="center"/>
        <w:rPr>
          <w:sz w:val="28"/>
          <w:szCs w:val="28"/>
          <w:lang w:val="en-US"/>
        </w:rPr>
      </w:pPr>
      <w:r w:rsidRPr="004F744C">
        <w:rPr>
          <w:sz w:val="28"/>
          <w:szCs w:val="28"/>
          <w:lang w:val="en-US"/>
        </w:rPr>
        <w:t>GRP=GVA+NT, where</w:t>
      </w:r>
    </w:p>
    <w:p w:rsidR="008D003E" w:rsidRPr="004F744C" w:rsidRDefault="008D003E" w:rsidP="00C47297">
      <w:pPr>
        <w:pStyle w:val="a3"/>
        <w:ind w:left="849" w:right="165"/>
        <w:jc w:val="center"/>
        <w:rPr>
          <w:sz w:val="28"/>
          <w:szCs w:val="28"/>
          <w:lang w:val="en-US"/>
        </w:rPr>
      </w:pPr>
    </w:p>
    <w:p w:rsidR="00EE2F40" w:rsidRPr="004F744C" w:rsidRDefault="00EE2F40" w:rsidP="00EE2F40">
      <w:pPr>
        <w:pStyle w:val="a3"/>
        <w:ind w:left="849" w:right="165"/>
        <w:rPr>
          <w:sz w:val="28"/>
          <w:szCs w:val="28"/>
          <w:lang w:val="en-US"/>
        </w:rPr>
      </w:pPr>
      <w:r w:rsidRPr="004F744C">
        <w:rPr>
          <w:sz w:val="28"/>
          <w:szCs w:val="28"/>
          <w:lang w:val="en-US"/>
        </w:rPr>
        <w:t>GRP – gross regional product, million tenge;</w:t>
      </w:r>
    </w:p>
    <w:p w:rsidR="00EE2F40" w:rsidRPr="004F744C" w:rsidRDefault="00EE2F40" w:rsidP="00EE2F40">
      <w:pPr>
        <w:pStyle w:val="a3"/>
        <w:ind w:left="849" w:right="165"/>
        <w:rPr>
          <w:sz w:val="28"/>
          <w:szCs w:val="28"/>
          <w:lang w:val="en-US"/>
        </w:rPr>
      </w:pPr>
      <w:r w:rsidRPr="004F744C">
        <w:rPr>
          <w:sz w:val="28"/>
          <w:szCs w:val="28"/>
          <w:lang w:val="en-US"/>
        </w:rPr>
        <w:t>GVA – gross added value of the industry, million tenge;</w:t>
      </w:r>
    </w:p>
    <w:p w:rsidR="00EE2F40" w:rsidRPr="004F744C" w:rsidRDefault="00EE2F40" w:rsidP="00EE2F40">
      <w:pPr>
        <w:pStyle w:val="a3"/>
        <w:ind w:left="849" w:right="165"/>
        <w:rPr>
          <w:sz w:val="28"/>
          <w:szCs w:val="28"/>
          <w:lang w:val="en-US"/>
        </w:rPr>
      </w:pPr>
      <w:r w:rsidRPr="004F744C">
        <w:rPr>
          <w:sz w:val="28"/>
          <w:szCs w:val="28"/>
          <w:lang w:val="en-US"/>
        </w:rPr>
        <w:t>NT – net taxes on products, million tenge.</w:t>
      </w:r>
    </w:p>
    <w:p w:rsidR="008D003E" w:rsidRPr="004F744C" w:rsidRDefault="00A320AB" w:rsidP="006C453F">
      <w:pPr>
        <w:pStyle w:val="a3"/>
        <w:ind w:left="849"/>
        <w:rPr>
          <w:spacing w:val="-2"/>
          <w:sz w:val="28"/>
          <w:szCs w:val="28"/>
          <w:lang w:val="en-US"/>
        </w:rPr>
      </w:pPr>
      <w:r w:rsidRPr="004F744C">
        <w:rPr>
          <w:b/>
          <w:sz w:val="28"/>
          <w:szCs w:val="28"/>
          <w:lang w:val="en-US"/>
        </w:rPr>
        <w:t>Taxes on products</w:t>
      </w:r>
      <w:r w:rsidR="00030E7C">
        <w:rPr>
          <w:b/>
          <w:sz w:val="28"/>
          <w:szCs w:val="28"/>
          <w:lang w:val="en-US"/>
        </w:rPr>
        <w:t xml:space="preserve"> </w:t>
      </w:r>
      <w:r w:rsidRPr="004F744C">
        <w:rPr>
          <w:sz w:val="28"/>
          <w:szCs w:val="28"/>
          <w:lang w:val="en-US"/>
        </w:rPr>
        <w:t>Include taxes whose amount directly depends on the value of manufactured goods and services rendered. Taxes on products include value-added tax, excise taxes, taxes on imported goods and services, and others.</w:t>
      </w:r>
    </w:p>
    <w:p w:rsidR="006C453F" w:rsidRPr="004F744C" w:rsidRDefault="006C453F" w:rsidP="006C453F">
      <w:pPr>
        <w:pStyle w:val="a3"/>
        <w:ind w:left="849"/>
        <w:rPr>
          <w:sz w:val="28"/>
          <w:szCs w:val="28"/>
          <w:lang w:val="en-US"/>
        </w:rPr>
      </w:pPr>
      <w:r w:rsidRPr="004F744C">
        <w:rPr>
          <w:b/>
          <w:sz w:val="28"/>
          <w:szCs w:val="28"/>
          <w:lang w:val="en-US"/>
        </w:rPr>
        <w:t>Food subsidies</w:t>
      </w:r>
      <w:r w:rsidRPr="004F744C">
        <w:rPr>
          <w:sz w:val="28"/>
          <w:szCs w:val="28"/>
          <w:lang w:val="en-US"/>
        </w:rPr>
        <w:t>– current non-compensated payments from the State budget to enterprises subject to their production of a certain type of goods and services.</w:t>
      </w:r>
    </w:p>
    <w:p w:rsidR="006C453F" w:rsidRPr="004F744C" w:rsidRDefault="006C453F" w:rsidP="006C453F">
      <w:pPr>
        <w:pStyle w:val="a3"/>
        <w:ind w:left="849"/>
        <w:rPr>
          <w:spacing w:val="-2"/>
          <w:sz w:val="28"/>
          <w:szCs w:val="28"/>
          <w:lang w:val="en-US"/>
        </w:rPr>
      </w:pPr>
      <w:r w:rsidRPr="004F744C">
        <w:rPr>
          <w:b/>
          <w:sz w:val="28"/>
          <w:szCs w:val="28"/>
          <w:lang w:val="en-US"/>
        </w:rPr>
        <w:t>Net taxes on products</w:t>
      </w:r>
      <w:r w:rsidRPr="004F744C">
        <w:rPr>
          <w:sz w:val="28"/>
          <w:szCs w:val="28"/>
          <w:lang w:val="en-US"/>
        </w:rPr>
        <w:t>– these are taxes minus the corresponding subsidies.</w:t>
      </w:r>
    </w:p>
    <w:p w:rsidR="008D003E" w:rsidRPr="004F744C" w:rsidRDefault="006C453F" w:rsidP="00390285">
      <w:pPr>
        <w:pStyle w:val="a3"/>
        <w:ind w:left="849" w:right="164"/>
        <w:rPr>
          <w:sz w:val="28"/>
          <w:szCs w:val="28"/>
          <w:lang w:val="en-US"/>
        </w:rPr>
      </w:pPr>
      <w:r w:rsidRPr="004F744C">
        <w:rPr>
          <w:noProof/>
          <w:sz w:val="28"/>
          <w:szCs w:val="28"/>
          <w:lang w:val="en-US"/>
        </w:rPr>
        <w:t>In order to improve the quality of national accounts,</w:t>
      </w:r>
      <w:r w:rsidR="002C4913">
        <w:rPr>
          <w:noProof/>
          <w:sz w:val="28"/>
          <w:szCs w:val="28"/>
          <w:lang w:val="en-US"/>
        </w:rPr>
        <w:t xml:space="preserve"> t</w:t>
      </w:r>
      <w:r w:rsidRPr="004F744C">
        <w:rPr>
          <w:sz w:val="28"/>
          <w:szCs w:val="28"/>
          <w:lang w:val="en-US"/>
        </w:rPr>
        <w:t>he formation of the "Food Taxes" and "Food Subsidies" indicators by region is based on administrative data. The source of information for the formation of the "Food Subsidies" indicator by region is the administrative data of the Ministry of Finance of the Republic of Kazakhstan "Report on the execution of the state budget." When forming the "Food Taxes" indicator, the source is the administrative data of the State Revenue Committee of the Ministry of Finance of the Republic of Kazakhstan "Actual receipts from taxes and payments to the state budget." Taxes in GRP for 2024 were formed</w:t>
      </w:r>
      <w:r w:rsidR="00F020BF">
        <w:rPr>
          <w:sz w:val="28"/>
          <w:szCs w:val="28"/>
          <w:lang w:val="kk-KZ"/>
        </w:rPr>
        <w:t xml:space="preserve"> </w:t>
      </w:r>
      <w:r w:rsidR="008D003E" w:rsidRPr="004F744C">
        <w:rPr>
          <w:sz w:val="28"/>
          <w:szCs w:val="28"/>
          <w:lang w:val="en-US"/>
        </w:rPr>
        <w:t>using administrative data.</w:t>
      </w:r>
    </w:p>
    <w:p w:rsidR="008D003E" w:rsidRPr="004F744C" w:rsidRDefault="008D003E" w:rsidP="008D003E">
      <w:pPr>
        <w:pStyle w:val="a3"/>
        <w:ind w:left="849" w:right="165"/>
        <w:rPr>
          <w:sz w:val="28"/>
          <w:szCs w:val="28"/>
          <w:lang w:val="en-US"/>
        </w:rPr>
      </w:pPr>
      <w:r w:rsidRPr="004F744C">
        <w:rPr>
          <w:sz w:val="28"/>
          <w:szCs w:val="28"/>
          <w:lang w:val="en-US"/>
        </w:rPr>
        <w:t>GRP by the production method is formed in current and constant prices by types of economic activity.</w:t>
      </w:r>
    </w:p>
    <w:p w:rsidR="008D003E" w:rsidRPr="004F744C" w:rsidRDefault="008D003E" w:rsidP="008D003E">
      <w:pPr>
        <w:pStyle w:val="a3"/>
        <w:ind w:left="849" w:right="163"/>
        <w:rPr>
          <w:sz w:val="28"/>
          <w:szCs w:val="28"/>
          <w:lang w:val="en-US"/>
        </w:rPr>
      </w:pPr>
      <w:r w:rsidRPr="004F744C">
        <w:rPr>
          <w:b/>
          <w:sz w:val="28"/>
          <w:szCs w:val="28"/>
          <w:lang w:val="en-US"/>
        </w:rPr>
        <w:t>Physical Volume Index (PVI)</w:t>
      </w:r>
      <w:r w:rsidRPr="004F744C">
        <w:rPr>
          <w:sz w:val="28"/>
          <w:szCs w:val="28"/>
          <w:lang w:val="en-US"/>
        </w:rPr>
        <w:t>– a relative indicator characterizing the change in production volumes in compared periods. It is calculated by dividing the value of a specific indicator in the current period, estimated at base period prices, by its value in the base period.</w:t>
      </w:r>
    </w:p>
    <w:p w:rsidR="00682BEF" w:rsidRPr="004F744C" w:rsidRDefault="00682BEF" w:rsidP="00682BEF">
      <w:pPr>
        <w:spacing w:line="22" w:lineRule="atLeast"/>
        <w:ind w:left="849" w:firstLine="24"/>
        <w:jc w:val="both"/>
        <w:rPr>
          <w:color w:val="000000"/>
          <w:sz w:val="28"/>
          <w:szCs w:val="28"/>
          <w:lang w:val="en-US"/>
        </w:rPr>
      </w:pPr>
      <w:r w:rsidRPr="004F744C">
        <w:rPr>
          <w:b/>
          <w:color w:val="000000"/>
          <w:sz w:val="28"/>
          <w:szCs w:val="28"/>
          <w:lang w:val="en-US"/>
        </w:rPr>
        <w:t>Deflator</w:t>
      </w:r>
      <w:r w:rsidRPr="004F744C">
        <w:rPr>
          <w:color w:val="000000"/>
          <w:sz w:val="28"/>
          <w:szCs w:val="28"/>
          <w:lang w:val="en-US"/>
        </w:rPr>
        <w:t>– an indicator characterizing the average change in prices in the economy over a certain period. The consumer price index and the average monthly wage index are used for the price deflator.</w:t>
      </w:r>
    </w:p>
    <w:p w:rsidR="004B46AF" w:rsidRPr="004F744C" w:rsidRDefault="004B46AF" w:rsidP="004B46AF">
      <w:pPr>
        <w:pStyle w:val="a3"/>
        <w:ind w:left="0"/>
        <w:rPr>
          <w:spacing w:val="-2"/>
          <w:sz w:val="28"/>
          <w:szCs w:val="28"/>
          <w:lang w:val="en-US"/>
        </w:rPr>
      </w:pPr>
      <w:r w:rsidRPr="004F744C">
        <w:rPr>
          <w:spacing w:val="-2"/>
          <w:sz w:val="28"/>
          <w:szCs w:val="28"/>
          <w:lang w:val="en-US"/>
        </w:rPr>
        <w:t>S.4.5</w:t>
      </w:r>
      <w:r w:rsidRPr="004F744C">
        <w:rPr>
          <w:spacing w:val="-2"/>
          <w:sz w:val="28"/>
          <w:szCs w:val="28"/>
          <w:lang w:val="en-US"/>
        </w:rPr>
        <w:tab/>
        <w:t>Statistical object</w:t>
      </w:r>
    </w:p>
    <w:p w:rsidR="004B46AF" w:rsidRPr="004F744C" w:rsidRDefault="004B46AF" w:rsidP="004B46AF">
      <w:pPr>
        <w:pStyle w:val="a3"/>
        <w:ind w:left="0" w:firstLine="720"/>
        <w:rPr>
          <w:spacing w:val="-2"/>
          <w:sz w:val="28"/>
          <w:szCs w:val="28"/>
          <w:lang w:val="en-US"/>
        </w:rPr>
      </w:pPr>
      <w:r w:rsidRPr="004F744C">
        <w:rPr>
          <w:spacing w:val="-2"/>
          <w:sz w:val="28"/>
          <w:szCs w:val="28"/>
          <w:lang w:val="en-US"/>
        </w:rPr>
        <w:t>Indicators by type of economic activity and by region</w:t>
      </w:r>
    </w:p>
    <w:p w:rsidR="004B46AF" w:rsidRPr="004F744C" w:rsidRDefault="004B46AF" w:rsidP="004B46AF">
      <w:pPr>
        <w:pStyle w:val="a3"/>
        <w:ind w:left="0"/>
        <w:rPr>
          <w:spacing w:val="-2"/>
          <w:sz w:val="28"/>
          <w:szCs w:val="28"/>
          <w:lang w:val="en-US"/>
        </w:rPr>
      </w:pPr>
      <w:r w:rsidRPr="004F744C">
        <w:rPr>
          <w:spacing w:val="-2"/>
          <w:sz w:val="28"/>
          <w:szCs w:val="28"/>
          <w:lang w:val="en-US"/>
        </w:rPr>
        <w:t>S.4.6</w:t>
      </w:r>
      <w:r w:rsidRPr="004F744C">
        <w:rPr>
          <w:spacing w:val="-2"/>
          <w:sz w:val="28"/>
          <w:szCs w:val="28"/>
          <w:lang w:val="en-US"/>
        </w:rPr>
        <w:tab/>
        <w:t>General population (principle of selection of survey units)</w:t>
      </w:r>
    </w:p>
    <w:p w:rsidR="004B46AF" w:rsidRPr="004F744C" w:rsidRDefault="005C0214" w:rsidP="004B46AF">
      <w:pPr>
        <w:pStyle w:val="a3"/>
        <w:ind w:left="0" w:firstLine="720"/>
        <w:rPr>
          <w:spacing w:val="-2"/>
          <w:sz w:val="28"/>
          <w:szCs w:val="28"/>
          <w:lang w:val="en-US"/>
        </w:rPr>
      </w:pPr>
      <w:r w:rsidRPr="004F744C">
        <w:rPr>
          <w:spacing w:val="-2"/>
          <w:sz w:val="28"/>
          <w:szCs w:val="28"/>
          <w:lang w:val="en-US"/>
        </w:rPr>
        <w:t>Not applicable.</w:t>
      </w:r>
    </w:p>
    <w:p w:rsidR="004B46AF" w:rsidRPr="004F744C" w:rsidRDefault="004B46AF" w:rsidP="004B46AF">
      <w:pPr>
        <w:pStyle w:val="a3"/>
        <w:ind w:left="0"/>
        <w:rPr>
          <w:spacing w:val="-2"/>
          <w:sz w:val="28"/>
          <w:szCs w:val="28"/>
          <w:lang w:val="en-US"/>
        </w:rPr>
      </w:pPr>
      <w:r w:rsidRPr="004F744C">
        <w:rPr>
          <w:spacing w:val="-2"/>
          <w:sz w:val="28"/>
          <w:szCs w:val="28"/>
          <w:lang w:val="en-US"/>
        </w:rPr>
        <w:t>S.4.7</w:t>
      </w:r>
      <w:r w:rsidRPr="004F744C">
        <w:rPr>
          <w:spacing w:val="-2"/>
          <w:sz w:val="28"/>
          <w:szCs w:val="28"/>
          <w:lang w:val="en-US"/>
        </w:rPr>
        <w:tab/>
        <w:t>Territorial coverage</w:t>
      </w:r>
    </w:p>
    <w:p w:rsidR="004B46AF" w:rsidRPr="004F744C" w:rsidRDefault="00682BEF" w:rsidP="004B46AF">
      <w:pPr>
        <w:pStyle w:val="a3"/>
        <w:ind w:left="849"/>
        <w:rPr>
          <w:spacing w:val="-2"/>
          <w:sz w:val="28"/>
          <w:szCs w:val="28"/>
          <w:lang w:val="en-US"/>
        </w:rPr>
      </w:pPr>
      <w:r w:rsidRPr="004F744C">
        <w:rPr>
          <w:spacing w:val="-2"/>
          <w:sz w:val="28"/>
          <w:szCs w:val="28"/>
          <w:lang w:val="en-US"/>
        </w:rPr>
        <w:t>The Republic of Kazakhstan (regions, cities of republican significance and the capital).</w:t>
      </w:r>
    </w:p>
    <w:p w:rsidR="004B46AF" w:rsidRPr="004F744C" w:rsidRDefault="004B46AF" w:rsidP="004B46AF">
      <w:pPr>
        <w:pStyle w:val="a3"/>
        <w:ind w:left="0"/>
        <w:rPr>
          <w:spacing w:val="-2"/>
          <w:sz w:val="28"/>
          <w:szCs w:val="28"/>
          <w:lang w:val="en-US"/>
        </w:rPr>
      </w:pPr>
      <w:r w:rsidRPr="004F744C">
        <w:rPr>
          <w:spacing w:val="-2"/>
          <w:sz w:val="28"/>
          <w:szCs w:val="28"/>
          <w:lang w:val="en-US"/>
        </w:rPr>
        <w:t>S.4.8</w:t>
      </w:r>
      <w:r w:rsidRPr="004F744C">
        <w:rPr>
          <w:spacing w:val="-2"/>
          <w:sz w:val="28"/>
          <w:szCs w:val="28"/>
          <w:lang w:val="en-US"/>
        </w:rPr>
        <w:tab/>
        <w:t>Time coverage</w:t>
      </w:r>
    </w:p>
    <w:p w:rsidR="004B46AF" w:rsidRPr="00A6501E" w:rsidRDefault="004B46AF" w:rsidP="004B46AF">
      <w:pPr>
        <w:pStyle w:val="a3"/>
        <w:ind w:left="849"/>
        <w:rPr>
          <w:spacing w:val="-2"/>
          <w:sz w:val="28"/>
          <w:szCs w:val="28"/>
          <w:lang w:val="kk-KZ"/>
        </w:rPr>
      </w:pPr>
      <w:r w:rsidRPr="004F744C">
        <w:rPr>
          <w:spacing w:val="-2"/>
          <w:sz w:val="28"/>
          <w:szCs w:val="28"/>
          <w:lang w:val="en-US"/>
        </w:rPr>
        <w:t>GRP has been compiled since 1990. Quarterly GRP calculations have been compiled since 2008. The GRP index has been calculated from 2001 to the present. The non-observed economy component of GRP has been compiled since 2013.</w:t>
      </w:r>
    </w:p>
    <w:p w:rsidR="004B46AF" w:rsidRPr="004F744C" w:rsidRDefault="004B46AF" w:rsidP="004B46AF">
      <w:pPr>
        <w:pStyle w:val="a3"/>
        <w:ind w:left="0"/>
        <w:rPr>
          <w:spacing w:val="-2"/>
          <w:sz w:val="28"/>
          <w:szCs w:val="28"/>
          <w:lang w:val="en-US"/>
        </w:rPr>
      </w:pPr>
      <w:r w:rsidRPr="004F744C">
        <w:rPr>
          <w:spacing w:val="-2"/>
          <w:sz w:val="28"/>
          <w:szCs w:val="28"/>
          <w:lang w:val="en-US"/>
        </w:rPr>
        <w:t>S.4.9</w:t>
      </w:r>
      <w:r w:rsidRPr="004F744C">
        <w:rPr>
          <w:spacing w:val="-2"/>
          <w:sz w:val="28"/>
          <w:szCs w:val="28"/>
          <w:lang w:val="en-US"/>
        </w:rPr>
        <w:tab/>
        <w:t>Base period</w:t>
      </w:r>
    </w:p>
    <w:p w:rsidR="004B46AF" w:rsidRPr="004F744C" w:rsidRDefault="004B46AF" w:rsidP="004B46AF">
      <w:pPr>
        <w:pStyle w:val="a3"/>
        <w:ind w:left="0" w:firstLine="720"/>
        <w:rPr>
          <w:spacing w:val="-2"/>
          <w:sz w:val="28"/>
          <w:szCs w:val="28"/>
          <w:lang w:val="en-US"/>
        </w:rPr>
      </w:pPr>
      <w:r w:rsidRPr="004F744C">
        <w:rPr>
          <w:spacing w:val="-2"/>
          <w:sz w:val="28"/>
          <w:szCs w:val="28"/>
          <w:lang w:val="en-US"/>
        </w:rPr>
        <w:t>The base period is the corresponding period of the previous year.</w:t>
      </w:r>
    </w:p>
    <w:p w:rsidR="00D23CBC" w:rsidRPr="004F744C" w:rsidRDefault="004B46AF" w:rsidP="004B46AF">
      <w:pPr>
        <w:pStyle w:val="a3"/>
        <w:ind w:left="0"/>
        <w:rPr>
          <w:b/>
          <w:spacing w:val="-2"/>
          <w:sz w:val="28"/>
          <w:szCs w:val="28"/>
          <w:lang w:val="en-US"/>
        </w:rPr>
      </w:pPr>
      <w:r w:rsidRPr="004F744C">
        <w:rPr>
          <w:b/>
          <w:spacing w:val="-2"/>
          <w:sz w:val="28"/>
          <w:szCs w:val="28"/>
          <w:lang w:val="en-US"/>
        </w:rPr>
        <w:t>S.5</w:t>
      </w:r>
      <w:r w:rsidRPr="004F744C">
        <w:rPr>
          <w:b/>
          <w:spacing w:val="-2"/>
          <w:sz w:val="28"/>
          <w:szCs w:val="28"/>
          <w:lang w:val="en-US"/>
        </w:rPr>
        <w:tab/>
        <w:t>Unit of measurement</w:t>
      </w:r>
    </w:p>
    <w:p w:rsidR="004B46AF" w:rsidRPr="00D23CBC" w:rsidRDefault="00682BEF" w:rsidP="00D23CBC">
      <w:pPr>
        <w:pStyle w:val="a3"/>
        <w:ind w:left="0" w:firstLine="720"/>
        <w:rPr>
          <w:spacing w:val="-2"/>
          <w:sz w:val="28"/>
          <w:szCs w:val="28"/>
          <w:lang w:val="kk-KZ"/>
        </w:rPr>
      </w:pPr>
      <w:r w:rsidRPr="004F744C">
        <w:rPr>
          <w:spacing w:val="-2"/>
          <w:sz w:val="28"/>
          <w:szCs w:val="28"/>
          <w:lang w:val="en-US"/>
        </w:rPr>
        <w:t>million tenge</w:t>
      </w:r>
      <w:r w:rsidR="00C961A3">
        <w:rPr>
          <w:spacing w:val="-2"/>
          <w:sz w:val="28"/>
          <w:szCs w:val="28"/>
          <w:lang w:val="en-US"/>
        </w:rPr>
        <w:t xml:space="preserve"> </w:t>
      </w:r>
      <w:r w:rsidR="00D23CBC" w:rsidRPr="004F744C">
        <w:rPr>
          <w:color w:val="000000"/>
          <w:sz w:val="28"/>
          <w:szCs w:val="28"/>
          <w:lang w:val="en-US"/>
        </w:rPr>
        <w:t>Kazakh</w:t>
      </w:r>
    </w:p>
    <w:p w:rsidR="00D23CBC" w:rsidRPr="004F744C" w:rsidRDefault="004B46AF" w:rsidP="004B46AF">
      <w:pPr>
        <w:pStyle w:val="a3"/>
        <w:ind w:left="0"/>
        <w:rPr>
          <w:b/>
          <w:spacing w:val="-2"/>
          <w:sz w:val="28"/>
          <w:szCs w:val="28"/>
          <w:lang w:val="en-US"/>
        </w:rPr>
      </w:pPr>
      <w:r w:rsidRPr="004F744C">
        <w:rPr>
          <w:b/>
          <w:spacing w:val="-2"/>
          <w:sz w:val="28"/>
          <w:szCs w:val="28"/>
          <w:lang w:val="en-US"/>
        </w:rPr>
        <w:t>S.6</w:t>
      </w:r>
      <w:r w:rsidRPr="004F744C">
        <w:rPr>
          <w:b/>
          <w:spacing w:val="-2"/>
          <w:sz w:val="28"/>
          <w:szCs w:val="28"/>
          <w:lang w:val="en-US"/>
        </w:rPr>
        <w:tab/>
        <w:t>Reporting period</w:t>
      </w:r>
    </w:p>
    <w:p w:rsidR="005307BE" w:rsidRPr="004F744C" w:rsidRDefault="005307BE" w:rsidP="000862B9">
      <w:pPr>
        <w:pStyle w:val="a3"/>
        <w:ind w:left="0" w:firstLine="720"/>
        <w:rPr>
          <w:spacing w:val="-2"/>
          <w:sz w:val="28"/>
          <w:szCs w:val="28"/>
          <w:lang w:val="en-US"/>
        </w:rPr>
      </w:pPr>
      <w:r w:rsidRPr="004F744C">
        <w:rPr>
          <w:spacing w:val="-2"/>
          <w:sz w:val="28"/>
          <w:szCs w:val="28"/>
          <w:lang w:val="en-US"/>
        </w:rPr>
        <w:t>Year</w:t>
      </w:r>
    </w:p>
    <w:p w:rsidR="004B46AF" w:rsidRPr="004F744C" w:rsidRDefault="004B46AF" w:rsidP="004B46AF">
      <w:pPr>
        <w:pStyle w:val="a3"/>
        <w:ind w:left="0"/>
        <w:rPr>
          <w:b/>
          <w:spacing w:val="-2"/>
          <w:sz w:val="28"/>
          <w:szCs w:val="28"/>
          <w:lang w:val="en-US"/>
        </w:rPr>
      </w:pPr>
      <w:r w:rsidRPr="004F744C">
        <w:rPr>
          <w:b/>
          <w:spacing w:val="-2"/>
          <w:sz w:val="28"/>
          <w:szCs w:val="28"/>
          <w:lang w:val="en-US"/>
        </w:rPr>
        <w:t>S.7</w:t>
      </w:r>
      <w:r w:rsidRPr="004F744C">
        <w:rPr>
          <w:b/>
          <w:spacing w:val="-2"/>
          <w:sz w:val="28"/>
          <w:szCs w:val="28"/>
          <w:lang w:val="en-US"/>
        </w:rPr>
        <w:tab/>
        <w:t>Legal basis</w:t>
      </w:r>
    </w:p>
    <w:p w:rsidR="005307BE" w:rsidRPr="004F744C" w:rsidRDefault="004B46AF" w:rsidP="005307BE">
      <w:pPr>
        <w:pStyle w:val="a3"/>
        <w:ind w:left="0"/>
        <w:rPr>
          <w:spacing w:val="-2"/>
          <w:sz w:val="28"/>
          <w:szCs w:val="28"/>
          <w:lang w:val="en-US"/>
        </w:rPr>
      </w:pPr>
      <w:r w:rsidRPr="004F744C">
        <w:rPr>
          <w:spacing w:val="-2"/>
          <w:sz w:val="28"/>
          <w:szCs w:val="28"/>
          <w:lang w:val="en-US"/>
        </w:rPr>
        <w:t>S.7.1</w:t>
      </w:r>
      <w:r w:rsidRPr="004F744C">
        <w:rPr>
          <w:spacing w:val="-2"/>
          <w:sz w:val="28"/>
          <w:szCs w:val="28"/>
          <w:lang w:val="en-US"/>
        </w:rPr>
        <w:tab/>
        <w:t>Legal basis</w:t>
      </w:r>
    </w:p>
    <w:p w:rsidR="005307BE" w:rsidRPr="004F744C" w:rsidRDefault="005307BE" w:rsidP="005307BE">
      <w:pPr>
        <w:pStyle w:val="a3"/>
        <w:ind w:left="720"/>
        <w:rPr>
          <w:noProof/>
          <w:sz w:val="28"/>
          <w:szCs w:val="28"/>
          <w:lang w:val="en-US"/>
        </w:rPr>
      </w:pPr>
      <w:r w:rsidRPr="004F744C">
        <w:rPr>
          <w:noProof/>
          <w:sz w:val="28"/>
          <w:szCs w:val="28"/>
          <w:lang w:val="en-US"/>
        </w:rPr>
        <w:t>1. Law of the Republic of Kazakhstan of March 19, 2010 “On State Statistics”.</w:t>
      </w:r>
    </w:p>
    <w:p w:rsidR="005307BE" w:rsidRPr="004F744C" w:rsidRDefault="005307BE" w:rsidP="005307BE">
      <w:pPr>
        <w:spacing w:line="22" w:lineRule="atLeast"/>
        <w:ind w:left="717"/>
        <w:jc w:val="both"/>
        <w:rPr>
          <w:noProof/>
          <w:sz w:val="28"/>
          <w:szCs w:val="28"/>
          <w:lang w:val="en-US"/>
        </w:rPr>
      </w:pPr>
      <w:r w:rsidRPr="00390285">
        <w:rPr>
          <w:noProof/>
          <w:sz w:val="28"/>
          <w:szCs w:val="28"/>
          <w:lang w:val="kk-KZ"/>
        </w:rPr>
        <w:t>2. The statistical work plan approved in accordance with the established legislative procedure by the Order of the Head of the Bureau of National Statistics of the Agency for Strategic Planning and Reforms of the Republic of Kazakhstan.</w:t>
      </w:r>
    </w:p>
    <w:p w:rsidR="005307BE" w:rsidRPr="004F744C" w:rsidRDefault="005307BE" w:rsidP="005307BE">
      <w:pPr>
        <w:spacing w:line="22" w:lineRule="atLeast"/>
        <w:ind w:left="717"/>
        <w:jc w:val="both"/>
        <w:rPr>
          <w:noProof/>
          <w:sz w:val="28"/>
          <w:szCs w:val="28"/>
          <w:lang w:val="en-US"/>
        </w:rPr>
      </w:pPr>
      <w:r w:rsidRPr="00390285">
        <w:rPr>
          <w:noProof/>
          <w:sz w:val="28"/>
          <w:szCs w:val="28"/>
          <w:lang w:val="kk-KZ"/>
        </w:rPr>
        <w:t>3. Schedule for the dissemination of official statistical information, approved by the Order of the Head of the Bureau of National Statistics of the Agency for Strategic Planning and Reforms of the Republic of Kazakhstan.</w:t>
      </w:r>
    </w:p>
    <w:p w:rsidR="004B46AF" w:rsidRPr="004F744C" w:rsidRDefault="004B46AF" w:rsidP="004B46AF">
      <w:pPr>
        <w:pStyle w:val="a3"/>
        <w:ind w:left="0"/>
        <w:rPr>
          <w:b/>
          <w:spacing w:val="-2"/>
          <w:sz w:val="28"/>
          <w:szCs w:val="28"/>
          <w:lang w:val="en-US"/>
        </w:rPr>
      </w:pPr>
      <w:r w:rsidRPr="004F744C">
        <w:rPr>
          <w:b/>
          <w:spacing w:val="-2"/>
          <w:sz w:val="28"/>
          <w:szCs w:val="28"/>
          <w:lang w:val="en-US"/>
        </w:rPr>
        <w:t>S.8</w:t>
      </w:r>
      <w:r w:rsidRPr="004F744C">
        <w:rPr>
          <w:b/>
          <w:spacing w:val="-2"/>
          <w:sz w:val="28"/>
          <w:szCs w:val="28"/>
          <w:lang w:val="en-US"/>
        </w:rPr>
        <w:tab/>
        <w:t>Privacy and data protection</w:t>
      </w:r>
    </w:p>
    <w:p w:rsidR="004B46AF" w:rsidRPr="004F744C" w:rsidRDefault="004B46AF" w:rsidP="004B46AF">
      <w:pPr>
        <w:pStyle w:val="a3"/>
        <w:ind w:left="0"/>
        <w:rPr>
          <w:spacing w:val="-2"/>
          <w:sz w:val="28"/>
          <w:szCs w:val="28"/>
          <w:lang w:val="en-US"/>
        </w:rPr>
      </w:pPr>
      <w:r w:rsidRPr="004F744C">
        <w:rPr>
          <w:spacing w:val="-2"/>
          <w:sz w:val="28"/>
          <w:szCs w:val="28"/>
          <w:lang w:val="en-US"/>
        </w:rPr>
        <w:t>S.8.1</w:t>
      </w:r>
      <w:r w:rsidRPr="004F744C">
        <w:rPr>
          <w:spacing w:val="-2"/>
          <w:sz w:val="28"/>
          <w:szCs w:val="28"/>
          <w:lang w:val="en-US"/>
        </w:rPr>
        <w:tab/>
        <w:t>Privacy Policy</w:t>
      </w:r>
    </w:p>
    <w:p w:rsidR="005307BE" w:rsidRPr="004F744C" w:rsidRDefault="005307BE" w:rsidP="005307BE">
      <w:pPr>
        <w:spacing w:line="22" w:lineRule="atLeast"/>
        <w:ind w:left="567"/>
        <w:jc w:val="both"/>
        <w:rPr>
          <w:noProof/>
          <w:sz w:val="28"/>
          <w:szCs w:val="28"/>
          <w:lang w:val="en-US"/>
        </w:rPr>
      </w:pPr>
      <w:r w:rsidRPr="004F744C">
        <w:rPr>
          <w:spacing w:val="-2"/>
          <w:sz w:val="28"/>
          <w:szCs w:val="28"/>
          <w:lang w:val="en-US"/>
        </w:rPr>
        <w:tab/>
      </w:r>
      <w:r w:rsidRPr="004F744C">
        <w:rPr>
          <w:noProof/>
          <w:sz w:val="28"/>
          <w:szCs w:val="28"/>
          <w:lang w:val="en-US"/>
        </w:rPr>
        <w:t>1. Article 8 of the Law of the Republic of Kazakhstan “On State Statistics”, which ensures the guarantee of confidentiality and protection of the data provided by respondents.</w:t>
      </w:r>
    </w:p>
    <w:p w:rsidR="005307BE" w:rsidRPr="004F744C" w:rsidRDefault="005307BE" w:rsidP="005307BE">
      <w:pPr>
        <w:spacing w:line="22" w:lineRule="atLeast"/>
        <w:ind w:left="567"/>
        <w:jc w:val="both"/>
        <w:rPr>
          <w:noProof/>
          <w:sz w:val="28"/>
          <w:szCs w:val="28"/>
          <w:lang w:val="en-US"/>
        </w:rPr>
      </w:pPr>
      <w:r w:rsidRPr="004F744C">
        <w:rPr>
          <w:noProof/>
          <w:sz w:val="28"/>
          <w:szCs w:val="28"/>
          <w:lang w:val="en-US"/>
        </w:rPr>
        <w:t>2. Article 28 of the Entrepreneurial Code of the Republic of Kazakhstan dated October 29, 2015 ensures the protection of information constituting a commercial secret.</w:t>
      </w:r>
    </w:p>
    <w:p w:rsidR="005307BE" w:rsidRPr="004F744C" w:rsidRDefault="005307BE" w:rsidP="005307BE">
      <w:pPr>
        <w:spacing w:line="22" w:lineRule="atLeast"/>
        <w:ind w:left="567"/>
        <w:jc w:val="both"/>
        <w:rPr>
          <w:noProof/>
          <w:sz w:val="28"/>
          <w:szCs w:val="28"/>
          <w:lang w:val="en-US"/>
        </w:rPr>
      </w:pPr>
      <w:r w:rsidRPr="004F744C">
        <w:rPr>
          <w:noProof/>
          <w:sz w:val="28"/>
          <w:szCs w:val="28"/>
          <w:lang w:val="en-US"/>
        </w:rPr>
        <w:t>3. The Information Security Policy (hereinafter referred to as the Policy), approved by Order No. 20 of the Head of the Bureau of National Statistics of the Agency for Strategic Planning and Reforms of the Republic of Kazakhstan dated February 10, 2021, defines the goals, objectives, guiding principles, and practical methods for ensuring the Bureau's information security. The primary objective of the Policy is to ensure the availability of official statistical information and the confidentiality of information stored and processed on the Bureau's computing equipment, while maintaining its integrity and authenticity.</w:t>
      </w:r>
    </w:p>
    <w:p w:rsidR="004B46AF" w:rsidRPr="004F744C" w:rsidRDefault="004B46AF" w:rsidP="004B46AF">
      <w:pPr>
        <w:pStyle w:val="a3"/>
        <w:ind w:left="0"/>
        <w:rPr>
          <w:spacing w:val="-2"/>
          <w:sz w:val="28"/>
          <w:szCs w:val="28"/>
          <w:lang w:val="en-US"/>
        </w:rPr>
      </w:pPr>
      <w:r w:rsidRPr="004F744C">
        <w:rPr>
          <w:spacing w:val="-2"/>
          <w:sz w:val="28"/>
          <w:szCs w:val="28"/>
          <w:lang w:val="en-US"/>
        </w:rPr>
        <w:t>S.8.2</w:t>
      </w:r>
      <w:r w:rsidRPr="004F744C">
        <w:rPr>
          <w:spacing w:val="-2"/>
          <w:sz w:val="28"/>
          <w:szCs w:val="28"/>
          <w:lang w:val="en-US"/>
        </w:rPr>
        <w:tab/>
        <w:t>Privacy - Data Handling</w:t>
      </w:r>
    </w:p>
    <w:p w:rsidR="005307BE" w:rsidRPr="004F744C" w:rsidRDefault="005307BE" w:rsidP="005307BE">
      <w:pPr>
        <w:spacing w:line="22" w:lineRule="atLeast"/>
        <w:ind w:left="717"/>
        <w:jc w:val="both"/>
        <w:rPr>
          <w:noProof/>
          <w:sz w:val="28"/>
          <w:szCs w:val="28"/>
          <w:lang w:val="en-US"/>
        </w:rPr>
      </w:pPr>
      <w:r w:rsidRPr="004F744C">
        <w:rPr>
          <w:noProof/>
          <w:sz w:val="28"/>
          <w:szCs w:val="28"/>
          <w:lang w:val="en-US"/>
        </w:rPr>
        <w:t>1. Article 8 of the Law of the Republic of Kazakhstan dated March 19, 2010</w:t>
      </w:r>
      <w:r w:rsidR="00682BEF" w:rsidRPr="004F744C">
        <w:rPr>
          <w:noProof/>
          <w:sz w:val="28"/>
          <w:szCs w:val="28"/>
          <w:lang w:val="en-US"/>
        </w:rPr>
        <w:br/>
      </w:r>
      <w:r w:rsidRPr="004F744C">
        <w:rPr>
          <w:noProof/>
          <w:sz w:val="28"/>
          <w:szCs w:val="28"/>
          <w:lang w:val="en-US"/>
        </w:rPr>
        <w:t>"On State Statistics" on ensuring the guarantee of confidentiality and protection of data provided by respondents.</w:t>
      </w:r>
    </w:p>
    <w:p w:rsidR="005307BE" w:rsidRPr="004F744C" w:rsidRDefault="005307BE" w:rsidP="005307BE">
      <w:pPr>
        <w:spacing w:line="22" w:lineRule="atLeast"/>
        <w:ind w:left="717"/>
        <w:jc w:val="both"/>
        <w:rPr>
          <w:noProof/>
          <w:sz w:val="28"/>
          <w:szCs w:val="28"/>
          <w:lang w:val="en-US"/>
        </w:rPr>
      </w:pPr>
      <w:r w:rsidRPr="004F744C">
        <w:rPr>
          <w:noProof/>
          <w:sz w:val="28"/>
          <w:szCs w:val="28"/>
          <w:lang w:val="en-US"/>
        </w:rPr>
        <w:t>2. The information security policy, approved by Order No. 20 of the Head of the Bureau dated February 10, 2021, defines the goals, objectives, guiding principles, and practical methods in the field of ensuring information security of the Bureau.</w:t>
      </w:r>
    </w:p>
    <w:p w:rsidR="005307BE" w:rsidRPr="004F744C" w:rsidRDefault="005307BE" w:rsidP="005307BE">
      <w:pPr>
        <w:spacing w:line="22" w:lineRule="atLeast"/>
        <w:ind w:left="717"/>
        <w:jc w:val="both"/>
        <w:rPr>
          <w:noProof/>
          <w:sz w:val="28"/>
          <w:szCs w:val="28"/>
          <w:lang w:val="en-US"/>
        </w:rPr>
      </w:pPr>
      <w:r w:rsidRPr="004F744C">
        <w:rPr>
          <w:noProof/>
          <w:sz w:val="28"/>
          <w:szCs w:val="28"/>
          <w:lang w:val="en-US"/>
        </w:rPr>
        <w:t>3. Rules for the presentation of databases in de-identified form for use in scientific and scientific-technical activities, approved by the order of the Chairman of the Agency of the Republic of Kazakhstan on Statistics dated July 2, 2010 No. 168 (registered with the Ministry of Justice of the Republic of Kazakhstan on August 13, 2010 No. 6388).</w:t>
      </w:r>
    </w:p>
    <w:p w:rsidR="004B46AF" w:rsidRPr="004F744C" w:rsidRDefault="004B46AF" w:rsidP="004B46AF">
      <w:pPr>
        <w:pStyle w:val="a3"/>
        <w:ind w:left="0"/>
        <w:rPr>
          <w:b/>
          <w:spacing w:val="-2"/>
          <w:sz w:val="28"/>
          <w:szCs w:val="28"/>
          <w:lang w:val="en-US"/>
        </w:rPr>
      </w:pPr>
      <w:r w:rsidRPr="004F744C">
        <w:rPr>
          <w:b/>
          <w:spacing w:val="-2"/>
          <w:sz w:val="28"/>
          <w:szCs w:val="28"/>
          <w:lang w:val="en-US"/>
        </w:rPr>
        <w:t>S.9</w:t>
      </w:r>
      <w:r w:rsidRPr="004F744C">
        <w:rPr>
          <w:b/>
          <w:spacing w:val="-2"/>
          <w:sz w:val="28"/>
          <w:szCs w:val="28"/>
          <w:lang w:val="en-US"/>
        </w:rPr>
        <w:tab/>
        <w:t>Publication Policy</w:t>
      </w:r>
    </w:p>
    <w:p w:rsidR="004B46AF" w:rsidRPr="004F744C" w:rsidRDefault="004B46AF" w:rsidP="004B46AF">
      <w:pPr>
        <w:pStyle w:val="a3"/>
        <w:ind w:left="0"/>
        <w:rPr>
          <w:spacing w:val="-2"/>
          <w:sz w:val="28"/>
          <w:szCs w:val="28"/>
          <w:lang w:val="en-US"/>
        </w:rPr>
      </w:pPr>
      <w:r w:rsidRPr="004F744C">
        <w:rPr>
          <w:spacing w:val="-2"/>
          <w:sz w:val="28"/>
          <w:szCs w:val="28"/>
          <w:lang w:val="en-US"/>
        </w:rPr>
        <w:t>S.9.1</w:t>
      </w:r>
      <w:r w:rsidRPr="004F744C">
        <w:rPr>
          <w:spacing w:val="-2"/>
          <w:sz w:val="28"/>
          <w:szCs w:val="28"/>
          <w:lang w:val="en-US"/>
        </w:rPr>
        <w:tab/>
        <w:t>Publication calendar</w:t>
      </w:r>
    </w:p>
    <w:p w:rsidR="00C6272E" w:rsidRPr="00224EBF" w:rsidRDefault="00C6272E" w:rsidP="00360C70">
      <w:pPr>
        <w:adjustRightInd w:val="0"/>
        <w:spacing w:line="23" w:lineRule="atLeast"/>
        <w:ind w:left="720" w:hanging="11"/>
        <w:jc w:val="both"/>
        <w:rPr>
          <w:color w:val="000000"/>
          <w:sz w:val="28"/>
          <w:szCs w:val="28"/>
          <w:lang w:val="kk-KZ"/>
        </w:rPr>
      </w:pPr>
      <w:r w:rsidRPr="00390285">
        <w:rPr>
          <w:color w:val="000000"/>
          <w:sz w:val="28"/>
          <w:szCs w:val="28"/>
          <w:lang w:val="kk-KZ"/>
        </w:rPr>
        <w:t>paragraph 1, paragraph 2 of Article 26 of the Law of the Republic of Kazakhstan "On State Statistics" dated March 19, 2010</w:t>
      </w:r>
      <w:r w:rsidRPr="004F744C">
        <w:rPr>
          <w:sz w:val="28"/>
          <w:szCs w:val="28"/>
          <w:lang w:val="en-US"/>
        </w:rPr>
        <w:t>State statistics agencies provide users with equal rights to simultaneous access to high-quality official statistical information, including machine-readable data and statistical methodology, by posting it on the state statistics agency's website. All statistical information stipulated by the Statistical Work Plan and the Schedule for the Dissemination of Official Statistical Information is freely av</w:t>
      </w:r>
      <w:r w:rsidR="00030E7C">
        <w:rPr>
          <w:sz w:val="28"/>
          <w:szCs w:val="28"/>
          <w:lang w:val="en-US"/>
        </w:rPr>
        <w:t xml:space="preserve">ailable on the Bureau's website </w:t>
      </w:r>
      <w:r w:rsidRPr="004F744C">
        <w:rPr>
          <w:color w:val="0000FF"/>
          <w:sz w:val="28"/>
          <w:szCs w:val="28"/>
          <w:lang w:val="en-US"/>
        </w:rPr>
        <w:t>www.stat.gov.kz</w:t>
      </w:r>
      <w:r w:rsidRPr="004F744C">
        <w:rPr>
          <w:sz w:val="28"/>
          <w:szCs w:val="28"/>
          <w:lang w:val="en-US"/>
        </w:rPr>
        <w:t>.</w:t>
      </w:r>
    </w:p>
    <w:p w:rsidR="004B46AF" w:rsidRPr="004F744C" w:rsidRDefault="00C6272E" w:rsidP="00C6272E">
      <w:pPr>
        <w:spacing w:line="22" w:lineRule="atLeast"/>
        <w:ind w:left="720"/>
        <w:jc w:val="both"/>
        <w:rPr>
          <w:noProof/>
          <w:sz w:val="28"/>
          <w:szCs w:val="28"/>
          <w:lang w:val="en-US"/>
        </w:rPr>
      </w:pPr>
      <w:r w:rsidRPr="004F744C">
        <w:rPr>
          <w:color w:val="000000"/>
          <w:sz w:val="28"/>
          <w:szCs w:val="28"/>
          <w:lang w:val="en-US"/>
        </w:rPr>
        <w:t>The Statistical Work Plan and the Schedule for the Dissemination of Official Statistical Information are available on the Unified Platform of Internet Resources of Government Agencies (UPIR GO)</w:t>
      </w:r>
      <w:r w:rsidR="0001593B">
        <w:rPr>
          <w:color w:val="000000"/>
          <w:sz w:val="28"/>
          <w:szCs w:val="28"/>
          <w:lang w:val="en-US"/>
        </w:rPr>
        <w:t xml:space="preserve"> </w:t>
      </w:r>
      <w:hyperlink r:id="rId10" w:history="1">
        <w:r w:rsidR="00067221" w:rsidRPr="003D2D05">
          <w:rPr>
            <w:rStyle w:val="aa"/>
            <w:sz w:val="28"/>
            <w:szCs w:val="28"/>
            <w:lang w:val="en-US"/>
          </w:rPr>
          <w:t>www.gov.kz</w:t>
        </w:r>
      </w:hyperlink>
      <w:r w:rsidR="00067221">
        <w:rPr>
          <w:color w:val="0000FF"/>
          <w:sz w:val="28"/>
          <w:szCs w:val="28"/>
          <w:lang w:val="en-US"/>
        </w:rPr>
        <w:t xml:space="preserve"> </w:t>
      </w:r>
      <w:r w:rsidR="0002576E">
        <w:rPr>
          <w:color w:val="000000"/>
          <w:sz w:val="28"/>
          <w:szCs w:val="28"/>
          <w:lang w:val="en-US"/>
        </w:rPr>
        <w:t>in the section "Bureau" / "Menu</w:t>
      </w:r>
      <w:r w:rsidR="00682BEF" w:rsidRPr="004F744C">
        <w:rPr>
          <w:color w:val="000000"/>
          <w:sz w:val="28"/>
          <w:szCs w:val="28"/>
          <w:lang w:val="en-US"/>
        </w:rPr>
        <w:t>" / "Main documents".</w:t>
      </w:r>
    </w:p>
    <w:p w:rsidR="004B46AF" w:rsidRPr="004F744C" w:rsidRDefault="004B46AF" w:rsidP="004B46AF">
      <w:pPr>
        <w:pStyle w:val="a3"/>
        <w:ind w:left="0"/>
        <w:rPr>
          <w:spacing w:val="-2"/>
          <w:sz w:val="28"/>
          <w:szCs w:val="28"/>
          <w:lang w:val="en-US"/>
        </w:rPr>
      </w:pPr>
      <w:r w:rsidRPr="004F744C">
        <w:rPr>
          <w:spacing w:val="-2"/>
          <w:sz w:val="28"/>
          <w:szCs w:val="28"/>
          <w:lang w:val="en-US"/>
        </w:rPr>
        <w:t>S.9.2</w:t>
      </w:r>
      <w:r w:rsidRPr="004F744C">
        <w:rPr>
          <w:spacing w:val="-2"/>
          <w:sz w:val="28"/>
          <w:szCs w:val="28"/>
          <w:lang w:val="en-US"/>
        </w:rPr>
        <w:tab/>
        <w:t>Access to the Schedule</w:t>
      </w:r>
    </w:p>
    <w:p w:rsidR="00C6272E" w:rsidRPr="004F744C" w:rsidRDefault="00C6272E" w:rsidP="00C6272E">
      <w:pPr>
        <w:pStyle w:val="a3"/>
        <w:ind w:left="849"/>
        <w:rPr>
          <w:spacing w:val="-2"/>
          <w:sz w:val="28"/>
          <w:szCs w:val="28"/>
          <w:lang w:val="en-US"/>
        </w:rPr>
      </w:pPr>
      <w:r w:rsidRPr="0097322F">
        <w:rPr>
          <w:color w:val="000000"/>
          <w:sz w:val="28"/>
          <w:szCs w:val="28"/>
          <w:lang w:val="kk-KZ"/>
        </w:rPr>
        <w:t>The schedule for dissemination of official statistical information is available on the Unified Platform of Internet Resources of Government Agencies (UPIR GO)</w:t>
      </w:r>
      <w:r w:rsidR="0002576E">
        <w:rPr>
          <w:color w:val="000000"/>
          <w:sz w:val="28"/>
          <w:szCs w:val="28"/>
          <w:lang w:val="en-US"/>
        </w:rPr>
        <w:t xml:space="preserve"> </w:t>
      </w:r>
      <w:hyperlink r:id="rId11" w:history="1">
        <w:r w:rsidR="009C4BFE" w:rsidRPr="003D2D05">
          <w:rPr>
            <w:rStyle w:val="aa"/>
            <w:sz w:val="28"/>
            <w:szCs w:val="28"/>
            <w:lang w:val="en-US"/>
          </w:rPr>
          <w:t>www.gov.kz</w:t>
        </w:r>
      </w:hyperlink>
      <w:r w:rsidR="009C4BFE">
        <w:rPr>
          <w:color w:val="0000FF"/>
          <w:sz w:val="28"/>
          <w:szCs w:val="28"/>
          <w:lang w:val="en-US"/>
        </w:rPr>
        <w:t xml:space="preserve"> </w:t>
      </w:r>
      <w:r w:rsidRPr="004F744C">
        <w:rPr>
          <w:color w:val="000000"/>
          <w:sz w:val="28"/>
          <w:szCs w:val="28"/>
          <w:lang w:val="en-US"/>
        </w:rPr>
        <w:t>in the section "</w:t>
      </w:r>
      <w:r w:rsidR="0002576E">
        <w:rPr>
          <w:color w:val="000000"/>
          <w:sz w:val="28"/>
          <w:szCs w:val="28"/>
          <w:lang w:val="en-US"/>
        </w:rPr>
        <w:t>Bureau" / "Menu</w:t>
      </w:r>
      <w:r w:rsidRPr="004F744C">
        <w:rPr>
          <w:color w:val="000000"/>
          <w:sz w:val="28"/>
          <w:szCs w:val="28"/>
          <w:lang w:val="en-US"/>
        </w:rPr>
        <w:t>" / "Main documents".</w:t>
      </w:r>
    </w:p>
    <w:p w:rsidR="004B46AF" w:rsidRPr="004F744C" w:rsidRDefault="004B46AF" w:rsidP="004B46AF">
      <w:pPr>
        <w:pStyle w:val="a3"/>
        <w:ind w:left="0"/>
        <w:rPr>
          <w:spacing w:val="-2"/>
          <w:sz w:val="28"/>
          <w:szCs w:val="28"/>
          <w:lang w:val="en-US"/>
        </w:rPr>
      </w:pPr>
      <w:r w:rsidRPr="004F744C">
        <w:rPr>
          <w:spacing w:val="-2"/>
          <w:sz w:val="28"/>
          <w:szCs w:val="28"/>
          <w:lang w:val="en-US"/>
        </w:rPr>
        <w:t>S.9.3</w:t>
      </w:r>
      <w:r w:rsidRPr="004F744C">
        <w:rPr>
          <w:spacing w:val="-2"/>
          <w:sz w:val="28"/>
          <w:szCs w:val="28"/>
          <w:lang w:val="en-US"/>
        </w:rPr>
        <w:tab/>
        <w:t xml:space="preserve">  User access</w:t>
      </w:r>
    </w:p>
    <w:p w:rsidR="00C6272E" w:rsidRPr="00390285" w:rsidRDefault="00C6272E" w:rsidP="00C6272E">
      <w:pPr>
        <w:adjustRightInd w:val="0"/>
        <w:spacing w:line="23" w:lineRule="atLeast"/>
        <w:ind w:left="720"/>
        <w:jc w:val="both"/>
        <w:rPr>
          <w:color w:val="000000"/>
          <w:sz w:val="28"/>
          <w:szCs w:val="28"/>
          <w:lang w:val="kk-KZ"/>
        </w:rPr>
      </w:pPr>
      <w:r w:rsidRPr="00390285">
        <w:rPr>
          <w:color w:val="000000"/>
          <w:sz w:val="28"/>
          <w:szCs w:val="28"/>
          <w:lang w:val="kk-KZ"/>
        </w:rPr>
        <w:t>paragraph 1, paragraph 2 of Article 26 of the Law of the Republic of Kazakhstan "On State Stati</w:t>
      </w:r>
      <w:r w:rsidR="00CC5622">
        <w:rPr>
          <w:color w:val="000000"/>
          <w:sz w:val="28"/>
          <w:szCs w:val="28"/>
          <w:lang w:val="kk-KZ"/>
        </w:rPr>
        <w:t xml:space="preserve">stics" dated March 19, 2010 </w:t>
      </w:r>
      <w:r w:rsidR="00CC5622" w:rsidRPr="00390285">
        <w:rPr>
          <w:color w:val="000000"/>
          <w:sz w:val="28"/>
          <w:szCs w:val="28"/>
          <w:lang w:val="kk-KZ"/>
        </w:rPr>
        <w:t>№</w:t>
      </w:r>
      <w:r w:rsidRPr="00390285">
        <w:rPr>
          <w:color w:val="000000"/>
          <w:sz w:val="28"/>
          <w:szCs w:val="28"/>
          <w:lang w:val="kk-KZ"/>
        </w:rPr>
        <w:t>257</w:t>
      </w:r>
      <w:r w:rsidR="00CC5622">
        <w:rPr>
          <w:color w:val="000000"/>
          <w:sz w:val="28"/>
          <w:szCs w:val="28"/>
          <w:lang w:val="kk-KZ"/>
        </w:rPr>
        <w:t xml:space="preserve"> </w:t>
      </w:r>
      <w:r w:rsidRPr="004F744C">
        <w:rPr>
          <w:sz w:val="28"/>
          <w:szCs w:val="28"/>
          <w:lang w:val="en-US"/>
        </w:rPr>
        <w:t>State statistics agencies provide users with equal rights to simultaneous access to high-quality official statistical information, including machine-readable data and statistical methodology, by posting it on the state statistics agency's website. All statistical information stipulated by the Statistical Work Plan and the Schedule for the Dissemination of Official Statistical Information is freely av</w:t>
      </w:r>
      <w:r w:rsidR="009C4BFE">
        <w:rPr>
          <w:sz w:val="28"/>
          <w:szCs w:val="28"/>
          <w:lang w:val="en-US"/>
        </w:rPr>
        <w:t xml:space="preserve">ailable on the Bureau's website </w:t>
      </w:r>
      <w:r w:rsidRPr="004F744C">
        <w:rPr>
          <w:color w:val="0000FF"/>
          <w:sz w:val="28"/>
          <w:szCs w:val="28"/>
          <w:lang w:val="en-US"/>
        </w:rPr>
        <w:t>www.stat.gov.kz</w:t>
      </w:r>
      <w:r w:rsidRPr="004F744C">
        <w:rPr>
          <w:sz w:val="28"/>
          <w:szCs w:val="28"/>
          <w:lang w:val="en-US"/>
        </w:rPr>
        <w:t>.</w:t>
      </w:r>
    </w:p>
    <w:p w:rsidR="003C66C7" w:rsidRPr="004F744C" w:rsidRDefault="00C6272E" w:rsidP="009A2C0E">
      <w:pPr>
        <w:pStyle w:val="a3"/>
        <w:ind w:left="720"/>
        <w:rPr>
          <w:spacing w:val="-2"/>
          <w:sz w:val="28"/>
          <w:szCs w:val="28"/>
          <w:lang w:val="en-US"/>
        </w:rPr>
      </w:pPr>
      <w:r w:rsidRPr="004F744C">
        <w:rPr>
          <w:color w:val="000000"/>
          <w:sz w:val="28"/>
          <w:szCs w:val="28"/>
          <w:lang w:val="en-US"/>
        </w:rPr>
        <w:t>The Statistical Work Plan and the Schedule for the Dissemination of Official Statistical Information are available on the Unified Platform of Internet Resources of Government Agencies (UPIR GO)</w:t>
      </w:r>
      <w:r w:rsidR="009C4BFE">
        <w:rPr>
          <w:color w:val="000000"/>
          <w:sz w:val="28"/>
          <w:szCs w:val="28"/>
          <w:lang w:val="en-US"/>
        </w:rPr>
        <w:t xml:space="preserve"> </w:t>
      </w:r>
      <w:hyperlink r:id="rId12" w:history="1">
        <w:r w:rsidR="009C4BFE" w:rsidRPr="003D2D05">
          <w:rPr>
            <w:rStyle w:val="aa"/>
            <w:sz w:val="28"/>
            <w:szCs w:val="28"/>
            <w:lang w:val="en-US"/>
          </w:rPr>
          <w:t>www.gov.kz</w:t>
        </w:r>
      </w:hyperlink>
      <w:r w:rsidR="009C4BFE">
        <w:rPr>
          <w:color w:val="0000FF"/>
          <w:sz w:val="28"/>
          <w:szCs w:val="28"/>
          <w:lang w:val="en-US"/>
        </w:rPr>
        <w:t xml:space="preserve"> </w:t>
      </w:r>
      <w:r w:rsidRPr="004F744C">
        <w:rPr>
          <w:color w:val="000000"/>
          <w:sz w:val="28"/>
          <w:szCs w:val="28"/>
          <w:lang w:val="en-US"/>
        </w:rPr>
        <w:t>in the section "Bureau" / "</w:t>
      </w:r>
      <w:r w:rsidR="0002576E">
        <w:rPr>
          <w:color w:val="000000"/>
          <w:sz w:val="28"/>
          <w:szCs w:val="28"/>
          <w:lang w:val="en-US"/>
        </w:rPr>
        <w:t>Menu</w:t>
      </w:r>
      <w:r w:rsidRPr="004F744C">
        <w:rPr>
          <w:color w:val="000000"/>
          <w:sz w:val="28"/>
          <w:szCs w:val="28"/>
          <w:lang w:val="en-US"/>
        </w:rPr>
        <w:t>" / "Main documents".</w:t>
      </w:r>
    </w:p>
    <w:p w:rsidR="00C6272E" w:rsidRPr="004F744C" w:rsidRDefault="004B46AF" w:rsidP="004B46AF">
      <w:pPr>
        <w:pStyle w:val="a3"/>
        <w:ind w:left="0"/>
        <w:rPr>
          <w:b/>
          <w:spacing w:val="-2"/>
          <w:sz w:val="28"/>
          <w:szCs w:val="28"/>
          <w:lang w:val="en-US"/>
        </w:rPr>
      </w:pPr>
      <w:r w:rsidRPr="004F744C">
        <w:rPr>
          <w:b/>
          <w:spacing w:val="-2"/>
          <w:sz w:val="28"/>
          <w:szCs w:val="28"/>
          <w:lang w:val="en-US"/>
        </w:rPr>
        <w:t>S.10</w:t>
      </w:r>
      <w:r w:rsidRPr="004F744C">
        <w:rPr>
          <w:b/>
          <w:spacing w:val="-2"/>
          <w:sz w:val="28"/>
          <w:szCs w:val="28"/>
          <w:lang w:val="en-US"/>
        </w:rPr>
        <w:tab/>
        <w:t>Frequency of distribution</w:t>
      </w:r>
    </w:p>
    <w:p w:rsidR="004B46AF" w:rsidRPr="0092277A" w:rsidRDefault="0092277A" w:rsidP="00C6272E">
      <w:pPr>
        <w:pStyle w:val="a3"/>
        <w:ind w:left="720"/>
        <w:rPr>
          <w:spacing w:val="-2"/>
          <w:sz w:val="28"/>
          <w:szCs w:val="28"/>
          <w:lang w:val="en-US"/>
        </w:rPr>
      </w:pPr>
      <w:r>
        <w:rPr>
          <w:spacing w:val="-2"/>
          <w:sz w:val="28"/>
          <w:szCs w:val="28"/>
          <w:lang w:val="en-US"/>
        </w:rPr>
        <w:t>Annually</w:t>
      </w:r>
    </w:p>
    <w:p w:rsidR="004B46AF" w:rsidRPr="004F744C" w:rsidRDefault="004B46AF" w:rsidP="004B46AF">
      <w:pPr>
        <w:pStyle w:val="a3"/>
        <w:ind w:left="0"/>
        <w:rPr>
          <w:b/>
          <w:spacing w:val="-2"/>
          <w:sz w:val="28"/>
          <w:szCs w:val="28"/>
          <w:lang w:val="en-US"/>
        </w:rPr>
      </w:pPr>
      <w:r w:rsidRPr="004F744C">
        <w:rPr>
          <w:b/>
          <w:spacing w:val="-2"/>
          <w:sz w:val="28"/>
          <w:szCs w:val="28"/>
          <w:lang w:val="en-US"/>
        </w:rPr>
        <w:t>S.11</w:t>
      </w:r>
      <w:r w:rsidRPr="004F744C">
        <w:rPr>
          <w:b/>
          <w:spacing w:val="-2"/>
          <w:sz w:val="28"/>
          <w:szCs w:val="28"/>
          <w:lang w:val="en-US"/>
        </w:rPr>
        <w:tab/>
        <w:t>Distribution format, accessibility and clarity</w:t>
      </w:r>
    </w:p>
    <w:p w:rsidR="004B46AF" w:rsidRPr="004F744C" w:rsidRDefault="004B46AF" w:rsidP="004B46AF">
      <w:pPr>
        <w:pStyle w:val="a3"/>
        <w:ind w:left="0"/>
        <w:rPr>
          <w:spacing w:val="-2"/>
          <w:sz w:val="28"/>
          <w:szCs w:val="28"/>
          <w:lang w:val="en-US"/>
        </w:rPr>
      </w:pPr>
      <w:r w:rsidRPr="004F744C">
        <w:rPr>
          <w:spacing w:val="-2"/>
          <w:sz w:val="28"/>
          <w:szCs w:val="28"/>
          <w:lang w:val="en-US"/>
        </w:rPr>
        <w:t>S.11.1</w:t>
      </w:r>
      <w:r w:rsidRPr="004F744C">
        <w:rPr>
          <w:spacing w:val="-2"/>
          <w:sz w:val="28"/>
          <w:szCs w:val="28"/>
          <w:lang w:val="en-US"/>
        </w:rPr>
        <w:tab/>
        <w:t>News publications</w:t>
      </w:r>
    </w:p>
    <w:p w:rsidR="00C6272E" w:rsidRPr="004F744C" w:rsidRDefault="00C6272E" w:rsidP="0084435A">
      <w:pPr>
        <w:pStyle w:val="Default"/>
        <w:ind w:left="720"/>
        <w:jc w:val="both"/>
        <w:rPr>
          <w:noProof/>
          <w:color w:val="auto"/>
          <w:sz w:val="28"/>
          <w:szCs w:val="28"/>
          <w:lang w:val="en-US"/>
        </w:rPr>
      </w:pPr>
      <w:r w:rsidRPr="004F744C">
        <w:rPr>
          <w:noProof/>
          <w:color w:val="auto"/>
          <w:sz w:val="28"/>
          <w:szCs w:val="28"/>
          <w:lang w:val="en-US"/>
        </w:rPr>
        <w:t>The press release "Gross Regional Product of the Republic of Kazakhstan with the allocation of the non-observed economy" contains data on the Gross Regional Product, indices of the physical volume of GRP, the structure of GRP and GRP per capita.</w:t>
      </w:r>
    </w:p>
    <w:p w:rsidR="00C6272E" w:rsidRPr="004F744C" w:rsidRDefault="00C6272E" w:rsidP="000862B9">
      <w:pPr>
        <w:spacing w:line="22" w:lineRule="atLeast"/>
        <w:ind w:left="720"/>
        <w:jc w:val="both"/>
        <w:rPr>
          <w:noProof/>
          <w:color w:val="FF0000"/>
          <w:sz w:val="28"/>
          <w:szCs w:val="28"/>
          <w:lang w:val="en-US"/>
        </w:rPr>
      </w:pPr>
      <w:r w:rsidRPr="004F744C">
        <w:rPr>
          <w:noProof/>
          <w:sz w:val="28"/>
          <w:szCs w:val="28"/>
          <w:lang w:val="en-US"/>
        </w:rPr>
        <w:t>The press release "Gross Regional Product of the Republic of Kazakhstan with the allocation of the non-observed economy" in Word format in Kazakh, English and Russian languages ​​is published annually on the website</w:t>
      </w:r>
      <w:r w:rsidR="00030E7C">
        <w:rPr>
          <w:noProof/>
          <w:sz w:val="28"/>
          <w:szCs w:val="28"/>
          <w:lang w:val="en-US"/>
        </w:rPr>
        <w:t xml:space="preserve"> </w:t>
      </w:r>
      <w:r w:rsidRPr="004F744C">
        <w:rPr>
          <w:color w:val="0000FF"/>
          <w:sz w:val="28"/>
          <w:szCs w:val="28"/>
          <w:lang w:val="en-US"/>
        </w:rPr>
        <w:t>www.stat.gov.kz</w:t>
      </w:r>
      <w:r w:rsidRPr="004F744C">
        <w:rPr>
          <w:noProof/>
          <w:sz w:val="28"/>
          <w:szCs w:val="28"/>
          <w:lang w:val="en-US"/>
        </w:rPr>
        <w:t>.</w:t>
      </w:r>
    </w:p>
    <w:p w:rsidR="002D6F1F" w:rsidRPr="00390285" w:rsidRDefault="004B46AF" w:rsidP="004B46AF">
      <w:pPr>
        <w:pStyle w:val="a3"/>
        <w:ind w:left="0"/>
        <w:rPr>
          <w:spacing w:val="-2"/>
          <w:sz w:val="28"/>
          <w:szCs w:val="28"/>
          <w:lang w:val="kk-KZ"/>
        </w:rPr>
      </w:pPr>
      <w:r w:rsidRPr="004F744C">
        <w:rPr>
          <w:spacing w:val="-2"/>
          <w:sz w:val="28"/>
          <w:szCs w:val="28"/>
          <w:lang w:val="en-US"/>
        </w:rPr>
        <w:t>S.11.2</w:t>
      </w:r>
      <w:r w:rsidRPr="004F744C">
        <w:rPr>
          <w:spacing w:val="-2"/>
          <w:sz w:val="28"/>
          <w:szCs w:val="28"/>
          <w:lang w:val="en-US"/>
        </w:rPr>
        <w:tab/>
      </w:r>
      <w:r w:rsidR="00E93F87">
        <w:rPr>
          <w:spacing w:val="-2"/>
          <w:sz w:val="28"/>
          <w:szCs w:val="28"/>
          <w:lang w:val="en-US"/>
        </w:rPr>
        <w:t xml:space="preserve"> </w:t>
      </w:r>
      <w:bookmarkStart w:id="0" w:name="_GoBack"/>
      <w:bookmarkEnd w:id="0"/>
      <w:r w:rsidRPr="004F744C">
        <w:rPr>
          <w:spacing w:val="-2"/>
          <w:sz w:val="28"/>
          <w:szCs w:val="28"/>
          <w:lang w:val="en-US"/>
        </w:rPr>
        <w:t>Publications</w:t>
      </w:r>
    </w:p>
    <w:p w:rsidR="002D6F1F" w:rsidRPr="004F744C" w:rsidRDefault="002D6F1F" w:rsidP="003D16A5">
      <w:pPr>
        <w:ind w:left="709" w:firstLine="11"/>
        <w:jc w:val="both"/>
        <w:rPr>
          <w:rFonts w:ascii="Roboto" w:hAnsi="Roboto" w:cs="Calibri"/>
          <w:b/>
          <w:color w:val="000000" w:themeColor="text1"/>
          <w:sz w:val="28"/>
          <w:szCs w:val="28"/>
          <w:lang w:val="en-US" w:eastAsia="ru-RU"/>
        </w:rPr>
      </w:pPr>
      <w:r w:rsidRPr="004F744C">
        <w:rPr>
          <w:noProof/>
          <w:sz w:val="28"/>
          <w:szCs w:val="28"/>
          <w:lang w:val="en-US"/>
        </w:rPr>
        <w:t>1) The web publication “Gross regional product of the Republic of Kazakhstan with the allocation of the non-observed economy” is available on the Internet resource of the Bureau</w:t>
      </w:r>
      <w:r w:rsidR="00030E7C">
        <w:rPr>
          <w:noProof/>
          <w:sz w:val="28"/>
          <w:szCs w:val="28"/>
          <w:lang w:val="en-US"/>
        </w:rPr>
        <w:t xml:space="preserve"> </w:t>
      </w:r>
      <w:hyperlink r:id="rId13" w:history="1">
        <w:r w:rsidR="000862B9" w:rsidRPr="004F744C">
          <w:rPr>
            <w:rStyle w:val="aa"/>
            <w:sz w:val="28"/>
            <w:szCs w:val="28"/>
            <w:lang w:val="en-US"/>
          </w:rPr>
          <w:t>www.stat.gov.kz</w:t>
        </w:r>
      </w:hyperlink>
      <w:r w:rsidR="00030E7C">
        <w:rPr>
          <w:rStyle w:val="aa"/>
          <w:sz w:val="28"/>
          <w:szCs w:val="28"/>
          <w:lang w:val="en-US"/>
        </w:rPr>
        <w:t xml:space="preserve"> </w:t>
      </w:r>
      <w:r w:rsidR="00030E7C">
        <w:rPr>
          <w:noProof/>
          <w:sz w:val="28"/>
          <w:szCs w:val="28"/>
          <w:lang w:val="kk-KZ"/>
        </w:rPr>
        <w:t>in the section "</w:t>
      </w:r>
      <w:r w:rsidR="00030E7C">
        <w:rPr>
          <w:noProof/>
          <w:sz w:val="28"/>
          <w:szCs w:val="28"/>
          <w:lang w:val="en-US"/>
        </w:rPr>
        <w:t>Main</w:t>
      </w:r>
      <w:r w:rsidR="003D16A5" w:rsidRPr="00390285">
        <w:rPr>
          <w:noProof/>
          <w:sz w:val="28"/>
          <w:szCs w:val="28"/>
          <w:lang w:val="kk-KZ"/>
        </w:rPr>
        <w:t>" / "Statistics" / "Economy" / "National Accounts" / "Publications".</w:t>
      </w:r>
    </w:p>
    <w:p w:rsidR="00E8742B" w:rsidRPr="0097322F" w:rsidRDefault="002D6F1F" w:rsidP="00D354F2">
      <w:pPr>
        <w:ind w:left="709"/>
        <w:jc w:val="both"/>
        <w:rPr>
          <w:noProof/>
          <w:sz w:val="28"/>
          <w:szCs w:val="28"/>
          <w:lang w:val="kk-KZ"/>
        </w:rPr>
      </w:pPr>
      <w:r w:rsidRPr="00390285">
        <w:rPr>
          <w:noProof/>
          <w:sz w:val="28"/>
          <w:szCs w:val="28"/>
          <w:lang w:val="kk-KZ"/>
        </w:rPr>
        <w:t>2) Dynamic series are available on the Bureau’s Internet resource</w:t>
      </w:r>
      <w:r w:rsidR="00D354F2">
        <w:rPr>
          <w:noProof/>
          <w:sz w:val="28"/>
          <w:szCs w:val="28"/>
          <w:lang w:val="en-US"/>
        </w:rPr>
        <w:t xml:space="preserve"> </w:t>
      </w:r>
      <w:hyperlink r:id="rId14" w:history="1">
        <w:r w:rsidR="00E8742B" w:rsidRPr="004F744C">
          <w:rPr>
            <w:rStyle w:val="aa"/>
            <w:sz w:val="28"/>
            <w:szCs w:val="28"/>
            <w:lang w:val="en-US"/>
          </w:rPr>
          <w:t>www.stat.gov.kz</w:t>
        </w:r>
      </w:hyperlink>
      <w:r w:rsidR="00D354F2">
        <w:rPr>
          <w:rStyle w:val="aa"/>
          <w:sz w:val="28"/>
          <w:szCs w:val="28"/>
          <w:lang w:val="en-US"/>
        </w:rPr>
        <w:t xml:space="preserve"> </w:t>
      </w:r>
      <w:r w:rsidR="00D354F2">
        <w:rPr>
          <w:noProof/>
          <w:sz w:val="28"/>
          <w:szCs w:val="28"/>
          <w:lang w:val="kk-KZ"/>
        </w:rPr>
        <w:t>in the section</w:t>
      </w:r>
      <w:r w:rsidR="00D354F2">
        <w:rPr>
          <w:noProof/>
          <w:sz w:val="28"/>
          <w:szCs w:val="28"/>
          <w:lang w:val="en-US"/>
        </w:rPr>
        <w:t xml:space="preserve"> </w:t>
      </w:r>
      <w:r w:rsidR="00D354F2">
        <w:rPr>
          <w:noProof/>
          <w:sz w:val="28"/>
          <w:szCs w:val="28"/>
          <w:lang w:val="kk-KZ"/>
        </w:rPr>
        <w:t>"</w:t>
      </w:r>
      <w:r w:rsidR="00D354F2">
        <w:rPr>
          <w:noProof/>
          <w:sz w:val="28"/>
          <w:szCs w:val="28"/>
          <w:lang w:val="en-US"/>
        </w:rPr>
        <w:t>Main</w:t>
      </w:r>
      <w:r w:rsidR="00E8742B" w:rsidRPr="00390285">
        <w:rPr>
          <w:noProof/>
          <w:sz w:val="28"/>
          <w:szCs w:val="28"/>
          <w:lang w:val="kk-KZ"/>
        </w:rPr>
        <w:t>"/"Statistics"/"Economy"/"National Accounts"/"</w:t>
      </w:r>
      <w:r w:rsidR="00D354F2" w:rsidRPr="00D354F2">
        <w:rPr>
          <w:lang w:val="en-US"/>
        </w:rPr>
        <w:t xml:space="preserve"> </w:t>
      </w:r>
      <w:r w:rsidR="00D354F2">
        <w:rPr>
          <w:noProof/>
          <w:sz w:val="28"/>
          <w:szCs w:val="28"/>
          <w:lang w:val="kk-KZ"/>
        </w:rPr>
        <w:t>Dynamic tables</w:t>
      </w:r>
      <w:r w:rsidR="00E8742B" w:rsidRPr="00390285">
        <w:rPr>
          <w:noProof/>
          <w:sz w:val="28"/>
          <w:szCs w:val="28"/>
          <w:lang w:val="kk-KZ"/>
        </w:rPr>
        <w:t>".</w:t>
      </w:r>
    </w:p>
    <w:p w:rsidR="004B46AF" w:rsidRPr="004F744C" w:rsidRDefault="004B46AF" w:rsidP="00E8742B">
      <w:pPr>
        <w:pStyle w:val="a3"/>
        <w:ind w:left="0"/>
        <w:rPr>
          <w:noProof/>
          <w:sz w:val="28"/>
          <w:szCs w:val="28"/>
          <w:lang w:val="en-US"/>
        </w:rPr>
      </w:pPr>
      <w:r w:rsidRPr="004F744C">
        <w:rPr>
          <w:spacing w:val="-2"/>
          <w:sz w:val="28"/>
          <w:szCs w:val="28"/>
          <w:lang w:val="en-US"/>
        </w:rPr>
        <w:t>S.11.3</w:t>
      </w:r>
      <w:r w:rsidRPr="004F744C">
        <w:rPr>
          <w:spacing w:val="-2"/>
          <w:sz w:val="28"/>
          <w:szCs w:val="28"/>
          <w:lang w:val="en-US"/>
        </w:rPr>
        <w:tab/>
      </w:r>
      <w:r w:rsidR="002D6F1F" w:rsidRPr="004F744C">
        <w:rPr>
          <w:noProof/>
          <w:sz w:val="28"/>
          <w:szCs w:val="28"/>
          <w:lang w:val="en-US"/>
        </w:rPr>
        <w:t>Databases in</w:t>
      </w:r>
      <w:r w:rsidR="00C961A3">
        <w:rPr>
          <w:noProof/>
          <w:sz w:val="28"/>
          <w:szCs w:val="28"/>
          <w:lang w:val="en-US"/>
        </w:rPr>
        <w:t xml:space="preserve"> </w:t>
      </w:r>
      <w:r w:rsidR="002D6F1F" w:rsidRPr="004F744C">
        <w:rPr>
          <w:noProof/>
          <w:color w:val="0000FF"/>
          <w:sz w:val="28"/>
          <w:szCs w:val="28"/>
          <w:lang w:val="en-US"/>
        </w:rPr>
        <w:t>online</w:t>
      </w:r>
      <w:r w:rsidR="00C961A3">
        <w:rPr>
          <w:noProof/>
          <w:color w:val="0000FF"/>
          <w:sz w:val="28"/>
          <w:szCs w:val="28"/>
          <w:lang w:val="en-US"/>
        </w:rPr>
        <w:t xml:space="preserve"> </w:t>
      </w:r>
      <w:r w:rsidR="002D6F1F" w:rsidRPr="004F744C">
        <w:rPr>
          <w:noProof/>
          <w:sz w:val="28"/>
          <w:szCs w:val="28"/>
          <w:lang w:val="en-US"/>
        </w:rPr>
        <w:t>mode</w:t>
      </w:r>
    </w:p>
    <w:p w:rsidR="00E8742B" w:rsidRPr="004F744C" w:rsidRDefault="00E8742B" w:rsidP="00E8742B">
      <w:pPr>
        <w:spacing w:line="22" w:lineRule="atLeast"/>
        <w:ind w:left="720"/>
        <w:jc w:val="both"/>
        <w:rPr>
          <w:noProof/>
          <w:sz w:val="28"/>
          <w:szCs w:val="28"/>
          <w:lang w:val="en-US"/>
        </w:rPr>
      </w:pPr>
      <w:r w:rsidRPr="004F744C">
        <w:rPr>
          <w:noProof/>
          <w:sz w:val="28"/>
          <w:szCs w:val="28"/>
          <w:lang w:val="en-US"/>
        </w:rPr>
        <w:t>Information and analytical system Taldau</w:t>
      </w:r>
      <w:r w:rsidR="00C961A3">
        <w:rPr>
          <w:noProof/>
          <w:sz w:val="28"/>
          <w:szCs w:val="28"/>
          <w:lang w:val="en-US"/>
        </w:rPr>
        <w:t xml:space="preserve"> </w:t>
      </w:r>
      <w:hyperlink r:id="rId15" w:history="1">
        <w:r w:rsidR="00D354F2" w:rsidRPr="003D2D05">
          <w:rPr>
            <w:rStyle w:val="aa"/>
            <w:noProof/>
            <w:sz w:val="28"/>
            <w:szCs w:val="28"/>
            <w:lang w:val="en-US"/>
          </w:rPr>
          <w:t>http://taldau.stat.gov.kz</w:t>
        </w:r>
      </w:hyperlink>
      <w:r w:rsidR="00D354F2">
        <w:rPr>
          <w:noProof/>
          <w:color w:val="0000FF"/>
          <w:sz w:val="28"/>
          <w:szCs w:val="28"/>
          <w:lang w:val="en-US"/>
        </w:rPr>
        <w:t xml:space="preserve"> </w:t>
      </w:r>
      <w:r w:rsidRPr="004F744C">
        <w:rPr>
          <w:noProof/>
          <w:sz w:val="28"/>
          <w:szCs w:val="28"/>
          <w:lang w:val="en-US"/>
        </w:rPr>
        <w:t>in the section "</w:t>
      </w:r>
      <w:r w:rsidR="00D354F2" w:rsidRPr="00D354F2">
        <w:rPr>
          <w:noProof/>
          <w:sz w:val="28"/>
          <w:szCs w:val="28"/>
          <w:lang w:val="en-US"/>
        </w:rPr>
        <w:t xml:space="preserve"> </w:t>
      </w:r>
      <w:r w:rsidR="00D354F2" w:rsidRPr="004F744C">
        <w:rPr>
          <w:noProof/>
          <w:sz w:val="28"/>
          <w:szCs w:val="28"/>
          <w:lang w:val="en-US"/>
        </w:rPr>
        <w:t xml:space="preserve">Statistics </w:t>
      </w:r>
      <w:r w:rsidR="00D354F2">
        <w:rPr>
          <w:noProof/>
          <w:sz w:val="28"/>
          <w:szCs w:val="28"/>
          <w:lang w:val="en-US"/>
        </w:rPr>
        <w:t xml:space="preserve">of </w:t>
      </w:r>
      <w:r w:rsidR="009C4BFE">
        <w:rPr>
          <w:noProof/>
          <w:sz w:val="28"/>
          <w:szCs w:val="28"/>
          <w:lang w:val="en-US"/>
        </w:rPr>
        <w:t xml:space="preserve"> </w:t>
      </w:r>
      <w:r w:rsidRPr="004F744C">
        <w:rPr>
          <w:noProof/>
          <w:sz w:val="28"/>
          <w:szCs w:val="28"/>
          <w:lang w:val="en-US"/>
        </w:rPr>
        <w:t>National Accounts ".</w:t>
      </w:r>
    </w:p>
    <w:p w:rsidR="00E8742B" w:rsidRPr="004F744C" w:rsidRDefault="00E8742B" w:rsidP="00E8742B">
      <w:pPr>
        <w:pStyle w:val="a3"/>
        <w:ind w:left="0"/>
        <w:rPr>
          <w:spacing w:val="-2"/>
          <w:sz w:val="28"/>
          <w:szCs w:val="28"/>
          <w:lang w:val="en-US"/>
        </w:rPr>
      </w:pPr>
      <w:r w:rsidRPr="004F744C">
        <w:rPr>
          <w:spacing w:val="-2"/>
          <w:sz w:val="28"/>
          <w:szCs w:val="28"/>
          <w:lang w:val="en-US"/>
        </w:rPr>
        <w:t>S.11.3.1 AC1. Data tables-consultations</w:t>
      </w:r>
    </w:p>
    <w:p w:rsidR="004B46AF" w:rsidRPr="004F744C" w:rsidRDefault="004B46AF" w:rsidP="00E8742B">
      <w:pPr>
        <w:pStyle w:val="a3"/>
        <w:ind w:left="720" w:firstLine="129"/>
        <w:rPr>
          <w:spacing w:val="-2"/>
          <w:sz w:val="28"/>
          <w:szCs w:val="28"/>
          <w:lang w:val="en-US"/>
        </w:rPr>
      </w:pPr>
      <w:r w:rsidRPr="004F744C">
        <w:rPr>
          <w:spacing w:val="-2"/>
          <w:sz w:val="28"/>
          <w:szCs w:val="28"/>
          <w:lang w:val="en-US"/>
        </w:rPr>
        <w:t>Not implemented.</w:t>
      </w:r>
    </w:p>
    <w:p w:rsidR="004B46AF" w:rsidRPr="004F744C" w:rsidRDefault="004B46AF" w:rsidP="00E8742B">
      <w:pPr>
        <w:pStyle w:val="a3"/>
        <w:ind w:left="0"/>
        <w:rPr>
          <w:spacing w:val="-2"/>
          <w:sz w:val="28"/>
          <w:szCs w:val="28"/>
          <w:lang w:val="en-US"/>
        </w:rPr>
      </w:pPr>
      <w:r w:rsidRPr="004F744C">
        <w:rPr>
          <w:spacing w:val="-2"/>
          <w:sz w:val="28"/>
          <w:szCs w:val="28"/>
          <w:lang w:val="en-US"/>
        </w:rPr>
        <w:t>S.11.4</w:t>
      </w:r>
      <w:r w:rsidRPr="004F744C">
        <w:rPr>
          <w:spacing w:val="-2"/>
          <w:sz w:val="28"/>
          <w:szCs w:val="28"/>
          <w:lang w:val="en-US"/>
        </w:rPr>
        <w:tab/>
        <w:t>Access to microdata</w:t>
      </w:r>
    </w:p>
    <w:p w:rsidR="00E8742B" w:rsidRPr="004F744C" w:rsidRDefault="00E8742B" w:rsidP="00E8742B">
      <w:pPr>
        <w:pStyle w:val="a3"/>
        <w:ind w:left="720" w:firstLine="129"/>
        <w:rPr>
          <w:spacing w:val="-2"/>
          <w:sz w:val="28"/>
          <w:szCs w:val="28"/>
          <w:lang w:val="en-US"/>
        </w:rPr>
      </w:pPr>
      <w:r w:rsidRPr="004F744C">
        <w:rPr>
          <w:spacing w:val="-2"/>
          <w:sz w:val="28"/>
          <w:szCs w:val="28"/>
          <w:lang w:val="en-US"/>
        </w:rPr>
        <w:t>Not implemented.</w:t>
      </w:r>
    </w:p>
    <w:p w:rsidR="004B46AF" w:rsidRPr="004F744C" w:rsidRDefault="004B46AF" w:rsidP="00E8742B">
      <w:pPr>
        <w:pStyle w:val="a3"/>
        <w:ind w:left="0"/>
        <w:rPr>
          <w:spacing w:val="-2"/>
          <w:sz w:val="28"/>
          <w:szCs w:val="28"/>
          <w:lang w:val="en-US"/>
        </w:rPr>
      </w:pPr>
      <w:r w:rsidRPr="004F744C">
        <w:rPr>
          <w:spacing w:val="-2"/>
          <w:sz w:val="28"/>
          <w:szCs w:val="28"/>
          <w:lang w:val="en-US"/>
        </w:rPr>
        <w:t>S.11.5</w:t>
      </w:r>
      <w:r w:rsidRPr="004F744C">
        <w:rPr>
          <w:spacing w:val="-2"/>
          <w:sz w:val="28"/>
          <w:szCs w:val="28"/>
          <w:lang w:val="en-US"/>
        </w:rPr>
        <w:tab/>
        <w:t>Other</w:t>
      </w:r>
    </w:p>
    <w:p w:rsidR="00E8742B" w:rsidRPr="004F744C" w:rsidRDefault="00E8742B" w:rsidP="00E8742B">
      <w:pPr>
        <w:pStyle w:val="a3"/>
        <w:ind w:left="0"/>
        <w:rPr>
          <w:spacing w:val="-2"/>
          <w:sz w:val="28"/>
          <w:szCs w:val="28"/>
          <w:lang w:val="en-US"/>
        </w:rPr>
      </w:pPr>
      <w:r w:rsidRPr="004F744C">
        <w:rPr>
          <w:spacing w:val="-2"/>
          <w:sz w:val="28"/>
          <w:szCs w:val="28"/>
          <w:lang w:val="en-US"/>
        </w:rPr>
        <w:t>S.11.5.1AC2. Consultation Metadata</w:t>
      </w:r>
    </w:p>
    <w:p w:rsidR="004B46AF" w:rsidRPr="004F744C" w:rsidRDefault="004B46AF" w:rsidP="00E8742B">
      <w:pPr>
        <w:pStyle w:val="a3"/>
        <w:ind w:left="0" w:firstLine="720"/>
        <w:rPr>
          <w:spacing w:val="-2"/>
          <w:sz w:val="28"/>
          <w:szCs w:val="28"/>
          <w:lang w:val="en-US"/>
        </w:rPr>
      </w:pPr>
      <w:r w:rsidRPr="004F744C">
        <w:rPr>
          <w:spacing w:val="-2"/>
          <w:sz w:val="28"/>
          <w:szCs w:val="28"/>
          <w:lang w:val="en-US"/>
        </w:rPr>
        <w:t>Not implemented.</w:t>
      </w:r>
    </w:p>
    <w:p w:rsidR="004B46AF" w:rsidRPr="004F744C" w:rsidRDefault="004B46AF" w:rsidP="00E8742B">
      <w:pPr>
        <w:pStyle w:val="a3"/>
        <w:ind w:left="0"/>
        <w:rPr>
          <w:b/>
          <w:spacing w:val="-2"/>
          <w:sz w:val="28"/>
          <w:szCs w:val="28"/>
          <w:lang w:val="en-US"/>
        </w:rPr>
      </w:pPr>
      <w:r w:rsidRPr="004F744C">
        <w:rPr>
          <w:b/>
          <w:spacing w:val="-2"/>
          <w:sz w:val="28"/>
          <w:szCs w:val="28"/>
          <w:lang w:val="en-US"/>
        </w:rPr>
        <w:t>S.12</w:t>
      </w:r>
      <w:r w:rsidRPr="004F744C">
        <w:rPr>
          <w:b/>
          <w:spacing w:val="-2"/>
          <w:sz w:val="28"/>
          <w:szCs w:val="28"/>
          <w:lang w:val="en-US"/>
        </w:rPr>
        <w:tab/>
        <w:t>Availability of documentation</w:t>
      </w:r>
    </w:p>
    <w:p w:rsidR="004B46AF" w:rsidRPr="004F744C" w:rsidRDefault="004B46AF" w:rsidP="00E8742B">
      <w:pPr>
        <w:pStyle w:val="a3"/>
        <w:ind w:left="0"/>
        <w:rPr>
          <w:spacing w:val="-2"/>
          <w:sz w:val="28"/>
          <w:szCs w:val="28"/>
          <w:lang w:val="en-US"/>
        </w:rPr>
      </w:pPr>
      <w:r w:rsidRPr="004F744C">
        <w:rPr>
          <w:spacing w:val="-2"/>
          <w:sz w:val="28"/>
          <w:szCs w:val="28"/>
          <w:lang w:val="en-US"/>
        </w:rPr>
        <w:t>S.12.1</w:t>
      </w:r>
      <w:r w:rsidRPr="004F744C">
        <w:rPr>
          <w:spacing w:val="-2"/>
          <w:sz w:val="28"/>
          <w:szCs w:val="28"/>
          <w:lang w:val="en-US"/>
        </w:rPr>
        <w:tab/>
        <w:t>Methodology documentation</w:t>
      </w:r>
    </w:p>
    <w:p w:rsidR="003D16A5" w:rsidRPr="004F744C" w:rsidRDefault="0078547E" w:rsidP="00430F8D">
      <w:pPr>
        <w:pStyle w:val="a3"/>
        <w:ind w:left="849"/>
        <w:rPr>
          <w:spacing w:val="-2"/>
          <w:sz w:val="28"/>
          <w:szCs w:val="28"/>
          <w:lang w:val="en-US"/>
        </w:rPr>
      </w:pPr>
      <w:r w:rsidRPr="004F744C">
        <w:rPr>
          <w:spacing w:val="-2"/>
          <w:sz w:val="28"/>
          <w:szCs w:val="28"/>
          <w:lang w:val="en-US"/>
        </w:rPr>
        <w:t xml:space="preserve">1. The methodology for calculating the gross regional product in current and constant prices was approved by order of the Chairman of the Statistics Committee of the Ministry of National Economy of the Republic of Kazakhstan dated November 27, 2015, </w:t>
      </w:r>
      <w:r w:rsidR="00F609A5" w:rsidRPr="00F609A5">
        <w:rPr>
          <w:spacing w:val="-2"/>
          <w:sz w:val="28"/>
          <w:szCs w:val="28"/>
          <w:lang w:val="en-US"/>
        </w:rPr>
        <w:t>№</w:t>
      </w:r>
      <w:r w:rsidRPr="00F609A5">
        <w:rPr>
          <w:spacing w:val="-2"/>
          <w:sz w:val="28"/>
          <w:szCs w:val="28"/>
          <w:lang w:val="en-US"/>
        </w:rPr>
        <w:t>1</w:t>
      </w:r>
      <w:r w:rsidRPr="004F744C">
        <w:rPr>
          <w:spacing w:val="-2"/>
          <w:sz w:val="28"/>
          <w:szCs w:val="28"/>
          <w:lang w:val="en-US"/>
        </w:rPr>
        <w:t>89.</w:t>
      </w:r>
      <w:r w:rsidR="003D16A5" w:rsidRPr="004F744C">
        <w:rPr>
          <w:sz w:val="28"/>
          <w:szCs w:val="28"/>
          <w:lang w:val="en-US"/>
        </w:rPr>
        <w:t>Available on the Bureau’s internet resource www.stat.gov.kz in the section “Methodology” / “National Accounts Statistics”.</w:t>
      </w:r>
    </w:p>
    <w:p w:rsidR="00430F8D" w:rsidRPr="008D003E" w:rsidRDefault="008631E7" w:rsidP="00430F8D">
      <w:pPr>
        <w:pStyle w:val="a3"/>
        <w:ind w:left="849"/>
        <w:rPr>
          <w:sz w:val="28"/>
          <w:szCs w:val="28"/>
          <w:lang w:val="kk-KZ"/>
        </w:rPr>
      </w:pPr>
      <w:r w:rsidRPr="00390285">
        <w:rPr>
          <w:sz w:val="28"/>
          <w:szCs w:val="28"/>
          <w:lang w:val="kk-KZ"/>
        </w:rPr>
        <w:t xml:space="preserve">2. The methodology for assessing the non-observed economy was approved by order of the Chairman of the Statistics Committee of the Ministry of National Economy of the Republic of Kazakhstan dated August 7, 2019, </w:t>
      </w:r>
      <w:r w:rsidR="00F609A5" w:rsidRPr="00F609A5">
        <w:rPr>
          <w:sz w:val="28"/>
          <w:szCs w:val="28"/>
          <w:lang w:val="kk-KZ"/>
        </w:rPr>
        <w:t>№</w:t>
      </w:r>
      <w:r w:rsidRPr="00F609A5">
        <w:rPr>
          <w:sz w:val="28"/>
          <w:szCs w:val="28"/>
          <w:lang w:val="kk-KZ"/>
        </w:rPr>
        <w:t>4</w:t>
      </w:r>
      <w:r w:rsidRPr="00390285">
        <w:rPr>
          <w:sz w:val="28"/>
          <w:szCs w:val="28"/>
          <w:lang w:val="kk-KZ"/>
        </w:rPr>
        <w:t xml:space="preserve">. Registered with the Ministry of Justice of the Republic of Kazakhstan on August 8, 2019, </w:t>
      </w:r>
      <w:r w:rsidR="00F609A5" w:rsidRPr="00F609A5">
        <w:rPr>
          <w:sz w:val="28"/>
          <w:szCs w:val="28"/>
          <w:lang w:val="kk-KZ"/>
        </w:rPr>
        <w:t>№</w:t>
      </w:r>
      <w:r w:rsidRPr="00F609A5">
        <w:rPr>
          <w:sz w:val="28"/>
          <w:szCs w:val="28"/>
          <w:lang w:val="kk-KZ"/>
        </w:rPr>
        <w:t>1</w:t>
      </w:r>
      <w:r w:rsidRPr="00390285">
        <w:rPr>
          <w:sz w:val="28"/>
          <w:szCs w:val="28"/>
          <w:lang w:val="kk-KZ"/>
        </w:rPr>
        <w:t>9215. Available on the Bureau's website www.stat.gov.kz in the "Methodology" / "National Accounts Statistics" section.</w:t>
      </w:r>
    </w:p>
    <w:p w:rsidR="00505630" w:rsidRPr="004F744C" w:rsidRDefault="004B46AF" w:rsidP="00505630">
      <w:pPr>
        <w:pStyle w:val="a3"/>
        <w:ind w:left="0"/>
        <w:rPr>
          <w:spacing w:val="-2"/>
          <w:sz w:val="28"/>
          <w:szCs w:val="28"/>
          <w:lang w:val="en-US"/>
        </w:rPr>
      </w:pPr>
      <w:r w:rsidRPr="004F744C">
        <w:rPr>
          <w:spacing w:val="-2"/>
          <w:sz w:val="28"/>
          <w:szCs w:val="28"/>
          <w:lang w:val="en-US"/>
        </w:rPr>
        <w:t>S.12.2</w:t>
      </w:r>
      <w:r w:rsidRPr="004F744C">
        <w:rPr>
          <w:spacing w:val="-2"/>
          <w:sz w:val="28"/>
          <w:szCs w:val="28"/>
          <w:lang w:val="en-US"/>
        </w:rPr>
        <w:tab/>
        <w:t>Quality documentation</w:t>
      </w:r>
    </w:p>
    <w:p w:rsidR="00505630" w:rsidRPr="004F744C" w:rsidRDefault="00505630" w:rsidP="00505630">
      <w:pPr>
        <w:pStyle w:val="a3"/>
        <w:ind w:left="720"/>
        <w:rPr>
          <w:spacing w:val="-2"/>
          <w:sz w:val="28"/>
          <w:szCs w:val="28"/>
          <w:lang w:val="en-US"/>
        </w:rPr>
      </w:pPr>
      <w:r w:rsidRPr="004F744C">
        <w:rPr>
          <w:noProof/>
          <w:sz w:val="28"/>
          <w:szCs w:val="28"/>
          <w:lang w:val="en-US"/>
        </w:rPr>
        <w:t xml:space="preserve">Methodology for assessing the quality of official statistical information, approved by the Order of the Chairman of the Statistics Committee of the Ministry of National Economy of the Republic of Kazakhstan dated May 23, 2018 </w:t>
      </w:r>
      <w:r w:rsidR="00F609A5" w:rsidRPr="00F609A5">
        <w:rPr>
          <w:noProof/>
          <w:sz w:val="28"/>
          <w:szCs w:val="28"/>
          <w:lang w:val="en-US"/>
        </w:rPr>
        <w:t xml:space="preserve"> №</w:t>
      </w:r>
      <w:r w:rsidR="00F609A5">
        <w:rPr>
          <w:noProof/>
          <w:sz w:val="28"/>
          <w:szCs w:val="28"/>
          <w:lang w:val="kk-KZ"/>
        </w:rPr>
        <w:t xml:space="preserve"> </w:t>
      </w:r>
      <w:r w:rsidRPr="004F744C">
        <w:rPr>
          <w:noProof/>
          <w:sz w:val="28"/>
          <w:szCs w:val="28"/>
          <w:lang w:val="en-US"/>
        </w:rPr>
        <w:t>63.</w:t>
      </w:r>
      <w:r w:rsidR="00D354F2">
        <w:rPr>
          <w:noProof/>
          <w:sz w:val="28"/>
          <w:szCs w:val="28"/>
          <w:lang w:val="en-US"/>
        </w:rPr>
        <w:t xml:space="preserve"> </w:t>
      </w:r>
      <w:r w:rsidRPr="00390285">
        <w:rPr>
          <w:sz w:val="28"/>
          <w:szCs w:val="28"/>
          <w:lang w:val="kk-KZ"/>
        </w:rPr>
        <w:t xml:space="preserve">(registered with the Ministry of Justice of the Republic of Kazakhstan on June 7, 2018, </w:t>
      </w:r>
      <w:r w:rsidR="00B260C8" w:rsidRPr="00F609A5">
        <w:rPr>
          <w:noProof/>
          <w:sz w:val="28"/>
          <w:szCs w:val="28"/>
          <w:lang w:val="en-US"/>
        </w:rPr>
        <w:t>№</w:t>
      </w:r>
      <w:r w:rsidRPr="00390285">
        <w:rPr>
          <w:sz w:val="28"/>
          <w:szCs w:val="28"/>
          <w:lang w:val="kk-KZ"/>
        </w:rPr>
        <w:t>17011).</w:t>
      </w:r>
    </w:p>
    <w:p w:rsidR="004B46AF" w:rsidRPr="004F744C" w:rsidRDefault="004B46AF" w:rsidP="00E35562">
      <w:pPr>
        <w:pStyle w:val="a3"/>
        <w:ind w:left="0"/>
        <w:rPr>
          <w:b/>
          <w:spacing w:val="-2"/>
          <w:sz w:val="28"/>
          <w:szCs w:val="28"/>
          <w:lang w:val="en-US"/>
        </w:rPr>
      </w:pPr>
      <w:r w:rsidRPr="004F744C">
        <w:rPr>
          <w:b/>
          <w:spacing w:val="-2"/>
          <w:sz w:val="28"/>
          <w:szCs w:val="28"/>
          <w:lang w:val="en-US"/>
        </w:rPr>
        <w:t>S.13</w:t>
      </w:r>
      <w:r w:rsidRPr="004F744C">
        <w:rPr>
          <w:b/>
          <w:spacing w:val="-2"/>
          <w:sz w:val="28"/>
          <w:szCs w:val="28"/>
          <w:lang w:val="en-US"/>
        </w:rPr>
        <w:tab/>
        <w:t>Quality management</w:t>
      </w:r>
    </w:p>
    <w:p w:rsidR="004B46AF" w:rsidRPr="004F744C" w:rsidRDefault="004B46AF" w:rsidP="00E35562">
      <w:pPr>
        <w:pStyle w:val="a3"/>
        <w:ind w:left="0"/>
        <w:rPr>
          <w:spacing w:val="-2"/>
          <w:sz w:val="28"/>
          <w:szCs w:val="28"/>
          <w:lang w:val="en-US"/>
        </w:rPr>
      </w:pPr>
      <w:r w:rsidRPr="004F744C">
        <w:rPr>
          <w:spacing w:val="-2"/>
          <w:sz w:val="28"/>
          <w:szCs w:val="28"/>
          <w:lang w:val="en-US"/>
        </w:rPr>
        <w:t>S.13.1</w:t>
      </w:r>
      <w:r w:rsidRPr="004F744C">
        <w:rPr>
          <w:spacing w:val="-2"/>
          <w:sz w:val="28"/>
          <w:szCs w:val="28"/>
          <w:lang w:val="en-US"/>
        </w:rPr>
        <w:tab/>
        <w:t>Quality assurance</w:t>
      </w:r>
    </w:p>
    <w:p w:rsidR="00505630" w:rsidRPr="004F744C" w:rsidRDefault="00505630" w:rsidP="00505630">
      <w:pPr>
        <w:spacing w:line="22" w:lineRule="atLeast"/>
        <w:ind w:left="720"/>
        <w:jc w:val="both"/>
        <w:rPr>
          <w:noProof/>
          <w:sz w:val="28"/>
          <w:szCs w:val="28"/>
          <w:lang w:val="en-US"/>
        </w:rPr>
      </w:pPr>
      <w:r w:rsidRPr="004F744C">
        <w:rPr>
          <w:noProof/>
          <w:sz w:val="28"/>
          <w:szCs w:val="28"/>
          <w:lang w:val="en-US"/>
        </w:rPr>
        <w:t>The quality and reliability of data on national accounts statistics are maintained by generally accepted procedures:</w:t>
      </w:r>
    </w:p>
    <w:p w:rsidR="00505630" w:rsidRPr="004F744C" w:rsidRDefault="00505630" w:rsidP="00505630">
      <w:pPr>
        <w:spacing w:line="22" w:lineRule="atLeast"/>
        <w:ind w:left="720"/>
        <w:jc w:val="both"/>
        <w:rPr>
          <w:noProof/>
          <w:sz w:val="28"/>
          <w:szCs w:val="28"/>
          <w:lang w:val="en-US"/>
        </w:rPr>
      </w:pPr>
      <w:r w:rsidRPr="004F744C">
        <w:rPr>
          <w:noProof/>
          <w:sz w:val="28"/>
          <w:szCs w:val="28"/>
          <w:lang w:val="en-US"/>
        </w:rPr>
        <w:t>- formation in accordance with international recommendations to ensure comparability of data in accordance with international standards;</w:t>
      </w:r>
    </w:p>
    <w:p w:rsidR="00505630" w:rsidRDefault="00505630" w:rsidP="00505630">
      <w:pPr>
        <w:spacing w:line="22" w:lineRule="atLeast"/>
        <w:ind w:left="720"/>
        <w:jc w:val="both"/>
        <w:rPr>
          <w:noProof/>
          <w:sz w:val="28"/>
          <w:szCs w:val="28"/>
          <w:lang w:val="kk-KZ"/>
        </w:rPr>
      </w:pPr>
      <w:r w:rsidRPr="004F744C">
        <w:rPr>
          <w:noProof/>
          <w:sz w:val="28"/>
          <w:szCs w:val="28"/>
          <w:lang w:val="en-US"/>
        </w:rPr>
        <w:t>-use of standard statistical classifications of goods, products, services;</w:t>
      </w:r>
    </w:p>
    <w:p w:rsidR="00505630" w:rsidRPr="004F744C" w:rsidRDefault="00505630" w:rsidP="00505630">
      <w:pPr>
        <w:spacing w:line="22" w:lineRule="atLeast"/>
        <w:ind w:firstLine="720"/>
        <w:jc w:val="both"/>
        <w:rPr>
          <w:noProof/>
          <w:sz w:val="28"/>
          <w:szCs w:val="28"/>
          <w:lang w:val="en-US"/>
        </w:rPr>
      </w:pPr>
      <w:r w:rsidRPr="004F744C">
        <w:rPr>
          <w:noProof/>
          <w:sz w:val="28"/>
          <w:szCs w:val="28"/>
          <w:lang w:val="en-US"/>
        </w:rPr>
        <w:t>- a comparative analysis of statistical data is carried out.</w:t>
      </w:r>
    </w:p>
    <w:p w:rsidR="004B46AF" w:rsidRPr="004F744C" w:rsidRDefault="004B46AF" w:rsidP="00E35562">
      <w:pPr>
        <w:pStyle w:val="a3"/>
        <w:ind w:left="0"/>
        <w:rPr>
          <w:spacing w:val="-2"/>
          <w:sz w:val="28"/>
          <w:szCs w:val="28"/>
          <w:lang w:val="en-US"/>
        </w:rPr>
      </w:pPr>
      <w:r w:rsidRPr="004F744C">
        <w:rPr>
          <w:spacing w:val="-2"/>
          <w:sz w:val="28"/>
          <w:szCs w:val="28"/>
          <w:lang w:val="en-US"/>
        </w:rPr>
        <w:t>S.13.2</w:t>
      </w:r>
      <w:r w:rsidRPr="004F744C">
        <w:rPr>
          <w:spacing w:val="-2"/>
          <w:sz w:val="28"/>
          <w:szCs w:val="28"/>
          <w:lang w:val="en-US"/>
        </w:rPr>
        <w:tab/>
        <w:t>Quality assessment</w:t>
      </w:r>
    </w:p>
    <w:p w:rsidR="00623D18" w:rsidRPr="004F744C" w:rsidRDefault="00623D18" w:rsidP="009A2C0E">
      <w:pPr>
        <w:spacing w:line="22" w:lineRule="atLeast"/>
        <w:ind w:left="720"/>
        <w:jc w:val="both"/>
        <w:rPr>
          <w:noProof/>
          <w:sz w:val="28"/>
          <w:szCs w:val="28"/>
          <w:lang w:val="en-US"/>
        </w:rPr>
      </w:pPr>
      <w:r w:rsidRPr="004F744C">
        <w:rPr>
          <w:noProof/>
          <w:sz w:val="28"/>
          <w:szCs w:val="28"/>
          <w:lang w:val="en-US"/>
        </w:rPr>
        <w:t>The application of international standards and adherence to international recommendations contributes to improving the quality of data.</w:t>
      </w:r>
    </w:p>
    <w:p w:rsidR="00E35562" w:rsidRPr="004F744C" w:rsidRDefault="00623D18" w:rsidP="009A2C0E">
      <w:pPr>
        <w:spacing w:line="22" w:lineRule="atLeast"/>
        <w:ind w:left="720"/>
        <w:jc w:val="both"/>
        <w:rPr>
          <w:noProof/>
          <w:sz w:val="28"/>
          <w:szCs w:val="28"/>
          <w:lang w:val="en-US"/>
        </w:rPr>
      </w:pPr>
      <w:r w:rsidRPr="004F744C">
        <w:rPr>
          <w:noProof/>
          <w:sz w:val="28"/>
          <w:szCs w:val="28"/>
          <w:lang w:val="en-US"/>
        </w:rPr>
        <w:t>Work has been carried out to improve the quality of submitted administrative data. Joint</w:t>
      </w:r>
      <w:r w:rsidR="00321E4E">
        <w:rPr>
          <w:noProof/>
          <w:sz w:val="28"/>
          <w:szCs w:val="28"/>
          <w:lang w:val="en-US"/>
        </w:rPr>
        <w:t xml:space="preserve"> Order </w:t>
      </w:r>
      <w:r w:rsidR="00321E4E" w:rsidRPr="00F609A5">
        <w:rPr>
          <w:noProof/>
          <w:sz w:val="28"/>
          <w:szCs w:val="28"/>
          <w:lang w:val="en-US"/>
        </w:rPr>
        <w:t>№</w:t>
      </w:r>
      <w:r w:rsidRPr="004F744C">
        <w:rPr>
          <w:noProof/>
          <w:sz w:val="28"/>
          <w:szCs w:val="28"/>
          <w:lang w:val="en-US"/>
        </w:rPr>
        <w:t>86, dated June 7, 2024, "On Approval of the Rules for Submission by State Revenue Authorities to the Bureau of National Statistics of the Agency for Strategic Planning and Reforms of the Republic of Kazakhstan of Information Constituting a Tax Secret, Without the Written Permission of the Taxpayer (Tax Agent), and Confidential Information," was signed with the Ministry of Finance. Integration between the State Revenue Committee's information system and the e-Statistics IIS allows for the receipt of complete and high-quality data on taxes received by the budget.</w:t>
      </w:r>
    </w:p>
    <w:p w:rsidR="004B46AF" w:rsidRPr="004F744C" w:rsidRDefault="004B46AF" w:rsidP="001C47A1">
      <w:pPr>
        <w:pStyle w:val="a3"/>
        <w:ind w:left="0"/>
        <w:rPr>
          <w:b/>
          <w:spacing w:val="-2"/>
          <w:sz w:val="28"/>
          <w:szCs w:val="28"/>
          <w:lang w:val="en-US"/>
        </w:rPr>
      </w:pPr>
      <w:r w:rsidRPr="004F744C">
        <w:rPr>
          <w:b/>
          <w:spacing w:val="-2"/>
          <w:sz w:val="28"/>
          <w:szCs w:val="28"/>
          <w:lang w:val="en-US"/>
        </w:rPr>
        <w:t>P.14</w:t>
      </w:r>
      <w:r w:rsidRPr="004F744C">
        <w:rPr>
          <w:b/>
          <w:spacing w:val="-2"/>
          <w:sz w:val="28"/>
          <w:szCs w:val="28"/>
          <w:lang w:val="en-US"/>
        </w:rPr>
        <w:tab/>
        <w:t>Relevance</w:t>
      </w:r>
    </w:p>
    <w:p w:rsidR="004B46AF" w:rsidRPr="004F744C" w:rsidRDefault="004B46AF" w:rsidP="001C47A1">
      <w:pPr>
        <w:pStyle w:val="a3"/>
        <w:ind w:left="0"/>
        <w:rPr>
          <w:spacing w:val="-2"/>
          <w:sz w:val="28"/>
          <w:szCs w:val="28"/>
          <w:lang w:val="en-US"/>
        </w:rPr>
      </w:pPr>
      <w:r w:rsidRPr="004F744C">
        <w:rPr>
          <w:spacing w:val="-2"/>
          <w:sz w:val="28"/>
          <w:szCs w:val="28"/>
          <w:lang w:val="en-US"/>
        </w:rPr>
        <w:t>S.14.1</w:t>
      </w:r>
      <w:r w:rsidRPr="004F744C">
        <w:rPr>
          <w:spacing w:val="-2"/>
          <w:sz w:val="28"/>
          <w:szCs w:val="28"/>
          <w:lang w:val="en-US"/>
        </w:rPr>
        <w:tab/>
        <w:t>Needs</w:t>
      </w:r>
    </w:p>
    <w:p w:rsidR="004B46AF" w:rsidRPr="004F744C" w:rsidRDefault="004B46AF" w:rsidP="001C47A1">
      <w:pPr>
        <w:pStyle w:val="a3"/>
        <w:ind w:left="849"/>
        <w:rPr>
          <w:spacing w:val="-2"/>
          <w:sz w:val="28"/>
          <w:szCs w:val="28"/>
          <w:lang w:val="en-US"/>
        </w:rPr>
      </w:pPr>
      <w:r w:rsidRPr="004F744C">
        <w:rPr>
          <w:spacing w:val="-2"/>
          <w:sz w:val="28"/>
          <w:szCs w:val="28"/>
          <w:lang w:val="en-US"/>
        </w:rPr>
        <w:t>National accounts data provide key information for monitoring economic policy and decision-making, forecasting, administrative purposes, and for informing the general public and for economic research. Users of annual national accounts data are typically interested in analyzing structural changes in the economy over the medium term. Key users: central and local governments; international organizations (</w:t>
      </w:r>
      <w:r w:rsidR="001C47A1" w:rsidRPr="004F744C">
        <w:rPr>
          <w:noProof/>
          <w:sz w:val="28"/>
          <w:szCs w:val="28"/>
          <w:lang w:val="en-US"/>
        </w:rPr>
        <w:t>Statistical Committee</w:t>
      </w:r>
      <w:r w:rsidRPr="004F744C">
        <w:rPr>
          <w:spacing w:val="-2"/>
          <w:sz w:val="28"/>
          <w:szCs w:val="28"/>
          <w:lang w:val="en-US"/>
        </w:rPr>
        <w:t>CIS, OECD, UN and others); university professors, students and others.</w:t>
      </w:r>
    </w:p>
    <w:p w:rsidR="004B46AF" w:rsidRPr="004F744C" w:rsidRDefault="004B46AF" w:rsidP="001C47A1">
      <w:pPr>
        <w:pStyle w:val="a3"/>
        <w:ind w:left="0"/>
        <w:rPr>
          <w:spacing w:val="-2"/>
          <w:sz w:val="28"/>
          <w:szCs w:val="28"/>
          <w:lang w:val="en-US"/>
        </w:rPr>
      </w:pPr>
      <w:r w:rsidRPr="004F744C">
        <w:rPr>
          <w:spacing w:val="-2"/>
          <w:sz w:val="28"/>
          <w:szCs w:val="28"/>
          <w:lang w:val="en-US"/>
        </w:rPr>
        <w:t>S.14.2</w:t>
      </w:r>
      <w:r w:rsidRPr="004F744C">
        <w:rPr>
          <w:spacing w:val="-2"/>
          <w:sz w:val="28"/>
          <w:szCs w:val="28"/>
          <w:lang w:val="en-US"/>
        </w:rPr>
        <w:tab/>
        <w:t>User satisfaction</w:t>
      </w:r>
    </w:p>
    <w:p w:rsidR="004B46AF" w:rsidRPr="004F744C" w:rsidRDefault="001C47A1" w:rsidP="001C47A1">
      <w:pPr>
        <w:pStyle w:val="a3"/>
        <w:ind w:left="720"/>
        <w:rPr>
          <w:spacing w:val="-2"/>
          <w:sz w:val="28"/>
          <w:szCs w:val="28"/>
          <w:lang w:val="en-US"/>
        </w:rPr>
      </w:pPr>
      <w:r w:rsidRPr="004F744C">
        <w:rPr>
          <w:color w:val="000000"/>
          <w:sz w:val="28"/>
          <w:szCs w:val="28"/>
          <w:lang w:val="en-US"/>
        </w:rPr>
        <w:t>The user questionnaire is av</w:t>
      </w:r>
      <w:r w:rsidR="00C961A3">
        <w:rPr>
          <w:color w:val="000000"/>
          <w:sz w:val="28"/>
          <w:szCs w:val="28"/>
          <w:lang w:val="en-US"/>
        </w:rPr>
        <w:t xml:space="preserve">ailable on the Bureau's website </w:t>
      </w:r>
      <w:hyperlink r:id="rId16" w:history="1">
        <w:r w:rsidRPr="004F744C">
          <w:rPr>
            <w:rStyle w:val="aa"/>
            <w:color w:val="0000FF"/>
            <w:sz w:val="28"/>
            <w:szCs w:val="28"/>
            <w:lang w:val="en-US"/>
          </w:rPr>
          <w:t>www.stat.gov.kz</w:t>
        </w:r>
      </w:hyperlink>
      <w:r w:rsidR="00C961A3">
        <w:rPr>
          <w:rStyle w:val="aa"/>
          <w:color w:val="0000FF"/>
          <w:sz w:val="28"/>
          <w:szCs w:val="28"/>
          <w:lang w:val="en-US"/>
        </w:rPr>
        <w:t xml:space="preserve"> </w:t>
      </w:r>
      <w:r w:rsidR="00D354F2">
        <w:rPr>
          <w:color w:val="000000"/>
          <w:sz w:val="28"/>
          <w:szCs w:val="28"/>
          <w:lang w:val="en-US"/>
        </w:rPr>
        <w:t>in the section "Main</w:t>
      </w:r>
      <w:r w:rsidRPr="004F744C">
        <w:rPr>
          <w:color w:val="000000"/>
          <w:sz w:val="28"/>
          <w:szCs w:val="28"/>
          <w:lang w:val="en-US"/>
        </w:rPr>
        <w:t>" / "Surveys" / "User Questionnaire".</w:t>
      </w:r>
    </w:p>
    <w:p w:rsidR="004B46AF" w:rsidRPr="004F744C" w:rsidRDefault="004B46AF" w:rsidP="001C47A1">
      <w:pPr>
        <w:pStyle w:val="a3"/>
        <w:ind w:left="0"/>
        <w:rPr>
          <w:spacing w:val="-2"/>
          <w:sz w:val="28"/>
          <w:szCs w:val="28"/>
          <w:lang w:val="en-US"/>
        </w:rPr>
      </w:pPr>
      <w:r w:rsidRPr="004F744C">
        <w:rPr>
          <w:spacing w:val="-2"/>
          <w:sz w:val="28"/>
          <w:szCs w:val="28"/>
          <w:lang w:val="en-US"/>
        </w:rPr>
        <w:t>S.14.3</w:t>
      </w:r>
      <w:r w:rsidRPr="004F744C">
        <w:rPr>
          <w:spacing w:val="-2"/>
          <w:sz w:val="28"/>
          <w:szCs w:val="28"/>
          <w:lang w:val="en-US"/>
        </w:rPr>
        <w:tab/>
        <w:t>Completeness/R1. Data completeness-proportion</w:t>
      </w:r>
    </w:p>
    <w:p w:rsidR="004B46AF" w:rsidRPr="004F744C" w:rsidRDefault="004B46AF" w:rsidP="001C47A1">
      <w:pPr>
        <w:pStyle w:val="a3"/>
        <w:ind w:left="0" w:firstLine="720"/>
        <w:rPr>
          <w:spacing w:val="-2"/>
          <w:sz w:val="28"/>
          <w:szCs w:val="28"/>
          <w:lang w:val="en-US"/>
        </w:rPr>
      </w:pPr>
      <w:r w:rsidRPr="004F744C">
        <w:rPr>
          <w:spacing w:val="-2"/>
          <w:sz w:val="28"/>
          <w:szCs w:val="28"/>
          <w:lang w:val="en-US"/>
        </w:rPr>
        <w:t>In accordance with the international standard SNA 2008.</w:t>
      </w:r>
    </w:p>
    <w:p w:rsidR="004B46AF" w:rsidRPr="004F744C" w:rsidRDefault="004B46AF" w:rsidP="00AC5423">
      <w:pPr>
        <w:pStyle w:val="a3"/>
        <w:ind w:left="0"/>
        <w:rPr>
          <w:b/>
          <w:spacing w:val="-2"/>
          <w:sz w:val="28"/>
          <w:szCs w:val="28"/>
          <w:lang w:val="en-US"/>
        </w:rPr>
      </w:pPr>
      <w:r w:rsidRPr="004F744C">
        <w:rPr>
          <w:b/>
          <w:spacing w:val="-2"/>
          <w:sz w:val="28"/>
          <w:szCs w:val="28"/>
          <w:lang w:val="en-US"/>
        </w:rPr>
        <w:t>S.15</w:t>
      </w:r>
      <w:r w:rsidRPr="004F744C">
        <w:rPr>
          <w:b/>
          <w:spacing w:val="-2"/>
          <w:sz w:val="28"/>
          <w:szCs w:val="28"/>
          <w:lang w:val="en-US"/>
        </w:rPr>
        <w:tab/>
        <w:t>Accuracy and reliability (to be completed taking into account the type of observation)</w:t>
      </w:r>
    </w:p>
    <w:p w:rsidR="004B46AF" w:rsidRPr="004F744C" w:rsidRDefault="004B46AF" w:rsidP="00AC5423">
      <w:pPr>
        <w:pStyle w:val="a3"/>
        <w:ind w:left="0"/>
        <w:rPr>
          <w:spacing w:val="-2"/>
          <w:sz w:val="28"/>
          <w:szCs w:val="28"/>
          <w:lang w:val="en-US"/>
        </w:rPr>
      </w:pPr>
      <w:r w:rsidRPr="004F744C">
        <w:rPr>
          <w:spacing w:val="-2"/>
          <w:sz w:val="28"/>
          <w:szCs w:val="28"/>
          <w:lang w:val="en-US"/>
        </w:rPr>
        <w:t>S.15.1</w:t>
      </w:r>
      <w:r w:rsidRPr="004F744C">
        <w:rPr>
          <w:spacing w:val="-2"/>
          <w:sz w:val="28"/>
          <w:szCs w:val="28"/>
          <w:lang w:val="en-US"/>
        </w:rPr>
        <w:tab/>
        <w:t>Overall accuracy</w:t>
      </w:r>
    </w:p>
    <w:p w:rsidR="00AC5423" w:rsidRPr="004F744C" w:rsidRDefault="00AC5423" w:rsidP="00AC5423">
      <w:pPr>
        <w:spacing w:line="22" w:lineRule="atLeast"/>
        <w:ind w:left="567"/>
        <w:jc w:val="both"/>
        <w:rPr>
          <w:noProof/>
          <w:sz w:val="28"/>
          <w:szCs w:val="28"/>
          <w:lang w:val="en-US"/>
        </w:rPr>
      </w:pPr>
      <w:r w:rsidRPr="004F744C">
        <w:rPr>
          <w:noProof/>
          <w:sz w:val="28"/>
          <w:szCs w:val="28"/>
          <w:lang w:val="en-US"/>
        </w:rPr>
        <w:t>The accuracy of the source data is ensured by compliance with methodological recommendations and the methodological validity of data sources received from the structural divisions of the Bureau of National Statistics of the Agency for Strategic Planning and Reforms of the Republic of Kazakhstan and government agencies.</w:t>
      </w:r>
    </w:p>
    <w:p w:rsidR="00AC5423" w:rsidRPr="004F744C" w:rsidRDefault="004B46AF" w:rsidP="00AC5423">
      <w:pPr>
        <w:pStyle w:val="a3"/>
        <w:ind w:left="0"/>
        <w:rPr>
          <w:spacing w:val="-2"/>
          <w:sz w:val="28"/>
          <w:szCs w:val="28"/>
          <w:lang w:val="en-US"/>
        </w:rPr>
      </w:pPr>
      <w:r w:rsidRPr="004F744C">
        <w:rPr>
          <w:spacing w:val="-2"/>
          <w:sz w:val="28"/>
          <w:szCs w:val="28"/>
          <w:lang w:val="en-US"/>
        </w:rPr>
        <w:t>S.15.2</w:t>
      </w:r>
      <w:r w:rsidRPr="004F744C">
        <w:rPr>
          <w:spacing w:val="-2"/>
          <w:sz w:val="28"/>
          <w:szCs w:val="28"/>
          <w:lang w:val="en-US"/>
        </w:rPr>
        <w:tab/>
        <w:t>Sampling errors-indicators/A1.</w:t>
      </w:r>
    </w:p>
    <w:p w:rsidR="004B46AF" w:rsidRPr="004F744C" w:rsidRDefault="004B46AF" w:rsidP="00AC5423">
      <w:pPr>
        <w:pStyle w:val="a3"/>
        <w:ind w:left="0" w:firstLine="720"/>
        <w:rPr>
          <w:spacing w:val="-2"/>
          <w:sz w:val="28"/>
          <w:szCs w:val="28"/>
          <w:lang w:val="en-US"/>
        </w:rPr>
      </w:pPr>
      <w:r w:rsidRPr="004F744C">
        <w:rPr>
          <w:spacing w:val="-2"/>
          <w:sz w:val="28"/>
          <w:szCs w:val="28"/>
          <w:lang w:val="en-US"/>
        </w:rPr>
        <w:t>Not applicable.</w:t>
      </w:r>
    </w:p>
    <w:p w:rsidR="00AC5423" w:rsidRPr="004F744C" w:rsidRDefault="004B46AF" w:rsidP="00AC5423">
      <w:pPr>
        <w:pStyle w:val="a3"/>
        <w:ind w:left="0"/>
        <w:rPr>
          <w:spacing w:val="-2"/>
          <w:sz w:val="28"/>
          <w:szCs w:val="28"/>
          <w:lang w:val="en-US"/>
        </w:rPr>
      </w:pPr>
      <w:r w:rsidRPr="004F744C">
        <w:rPr>
          <w:spacing w:val="-2"/>
          <w:sz w:val="28"/>
          <w:szCs w:val="28"/>
          <w:lang w:val="en-US"/>
        </w:rPr>
        <w:t>S.15.3</w:t>
      </w:r>
      <w:r w:rsidRPr="004F744C">
        <w:rPr>
          <w:spacing w:val="-2"/>
          <w:sz w:val="28"/>
          <w:szCs w:val="28"/>
          <w:lang w:val="en-US"/>
        </w:rPr>
        <w:tab/>
        <w:t>Non-sampling error</w:t>
      </w:r>
    </w:p>
    <w:p w:rsidR="004B46AF" w:rsidRPr="004F744C" w:rsidRDefault="004B46AF" w:rsidP="00AC5423">
      <w:pPr>
        <w:pStyle w:val="a3"/>
        <w:ind w:left="0" w:firstLine="720"/>
        <w:rPr>
          <w:spacing w:val="-2"/>
          <w:sz w:val="28"/>
          <w:szCs w:val="28"/>
          <w:lang w:val="en-US"/>
        </w:rPr>
      </w:pPr>
      <w:r w:rsidRPr="004F744C">
        <w:rPr>
          <w:spacing w:val="-2"/>
          <w:sz w:val="28"/>
          <w:szCs w:val="28"/>
          <w:lang w:val="en-US"/>
        </w:rPr>
        <w:t>Not applicable.</w:t>
      </w:r>
    </w:p>
    <w:p w:rsidR="00AC5423" w:rsidRPr="004F744C" w:rsidRDefault="00AC5423" w:rsidP="00AC5423">
      <w:pPr>
        <w:pStyle w:val="a3"/>
        <w:ind w:left="0"/>
        <w:rPr>
          <w:spacing w:val="-2"/>
          <w:sz w:val="28"/>
          <w:szCs w:val="28"/>
          <w:lang w:val="en-US"/>
        </w:rPr>
      </w:pPr>
      <w:r w:rsidRPr="004F744C">
        <w:rPr>
          <w:spacing w:val="-2"/>
          <w:sz w:val="28"/>
          <w:szCs w:val="28"/>
          <w:lang w:val="en-US"/>
        </w:rPr>
        <w:t>S.15.3.1 Coverage Error</w:t>
      </w:r>
    </w:p>
    <w:p w:rsidR="004B46AF" w:rsidRPr="004F744C" w:rsidRDefault="004B46AF" w:rsidP="00AC5423">
      <w:pPr>
        <w:pStyle w:val="a3"/>
        <w:ind w:left="129" w:firstLine="720"/>
        <w:rPr>
          <w:spacing w:val="-2"/>
          <w:sz w:val="28"/>
          <w:szCs w:val="28"/>
          <w:lang w:val="en-US"/>
        </w:rPr>
      </w:pPr>
      <w:r w:rsidRPr="004F744C">
        <w:rPr>
          <w:spacing w:val="-2"/>
          <w:sz w:val="28"/>
          <w:szCs w:val="28"/>
          <w:lang w:val="en-US"/>
        </w:rPr>
        <w:t>Not applicable.</w:t>
      </w:r>
    </w:p>
    <w:p w:rsidR="00AC5423" w:rsidRPr="004F744C" w:rsidRDefault="00AC5423" w:rsidP="00AC5423">
      <w:pPr>
        <w:pStyle w:val="a3"/>
        <w:ind w:left="0"/>
        <w:rPr>
          <w:spacing w:val="-2"/>
          <w:sz w:val="28"/>
          <w:szCs w:val="28"/>
          <w:lang w:val="en-US"/>
        </w:rPr>
      </w:pPr>
      <w:r w:rsidRPr="004F744C">
        <w:rPr>
          <w:spacing w:val="-2"/>
          <w:sz w:val="28"/>
          <w:szCs w:val="28"/>
          <w:lang w:val="en-US"/>
        </w:rPr>
        <w:t>S.15.3.1.1A2. Excess Coverage-Share</w:t>
      </w:r>
    </w:p>
    <w:p w:rsidR="004B46AF" w:rsidRPr="004F744C" w:rsidRDefault="004B46AF" w:rsidP="00AC5423">
      <w:pPr>
        <w:pStyle w:val="a3"/>
        <w:ind w:left="129" w:firstLine="720"/>
        <w:rPr>
          <w:spacing w:val="-2"/>
          <w:sz w:val="28"/>
          <w:szCs w:val="28"/>
          <w:lang w:val="en-US"/>
        </w:rPr>
      </w:pPr>
      <w:r w:rsidRPr="004F744C">
        <w:rPr>
          <w:spacing w:val="-2"/>
          <w:sz w:val="28"/>
          <w:szCs w:val="28"/>
          <w:lang w:val="en-US"/>
        </w:rPr>
        <w:t>Not applicable.</w:t>
      </w:r>
    </w:p>
    <w:p w:rsidR="00AC5423" w:rsidRPr="004F744C" w:rsidRDefault="00AC5423" w:rsidP="00AC5423">
      <w:pPr>
        <w:pStyle w:val="a3"/>
        <w:ind w:left="0"/>
        <w:rPr>
          <w:spacing w:val="-2"/>
          <w:sz w:val="28"/>
          <w:szCs w:val="28"/>
          <w:lang w:val="en-US"/>
        </w:rPr>
      </w:pPr>
      <w:r w:rsidRPr="004F744C">
        <w:rPr>
          <w:spacing w:val="-2"/>
          <w:sz w:val="28"/>
          <w:szCs w:val="28"/>
          <w:lang w:val="en-US"/>
        </w:rPr>
        <w:t>S.15.3.1.2A3. Common Units-Ratio</w:t>
      </w:r>
    </w:p>
    <w:p w:rsidR="004B46AF" w:rsidRPr="004F744C" w:rsidRDefault="004B46AF" w:rsidP="00AC5423">
      <w:pPr>
        <w:pStyle w:val="a3"/>
        <w:ind w:left="129" w:firstLine="720"/>
        <w:rPr>
          <w:spacing w:val="-2"/>
          <w:sz w:val="28"/>
          <w:szCs w:val="28"/>
          <w:lang w:val="en-US"/>
        </w:rPr>
      </w:pPr>
      <w:r w:rsidRPr="004F744C">
        <w:rPr>
          <w:spacing w:val="-2"/>
          <w:sz w:val="28"/>
          <w:szCs w:val="28"/>
          <w:lang w:val="en-US"/>
        </w:rPr>
        <w:t>Not applicable.</w:t>
      </w:r>
    </w:p>
    <w:p w:rsidR="004B46AF" w:rsidRPr="004F744C" w:rsidRDefault="00AC5423" w:rsidP="00AC5423">
      <w:pPr>
        <w:pStyle w:val="a3"/>
        <w:ind w:left="0"/>
        <w:rPr>
          <w:spacing w:val="-2"/>
          <w:sz w:val="28"/>
          <w:szCs w:val="28"/>
          <w:lang w:val="en-US"/>
        </w:rPr>
      </w:pPr>
      <w:r w:rsidRPr="004F744C">
        <w:rPr>
          <w:spacing w:val="-2"/>
          <w:sz w:val="28"/>
          <w:szCs w:val="28"/>
          <w:lang w:val="en-US"/>
        </w:rPr>
        <w:t>S.15.3.3 No-response errors</w:t>
      </w:r>
    </w:p>
    <w:p w:rsidR="00C24948" w:rsidRPr="004F744C" w:rsidRDefault="00AC5423" w:rsidP="00AC5423">
      <w:pPr>
        <w:pStyle w:val="a3"/>
        <w:ind w:left="0"/>
        <w:rPr>
          <w:spacing w:val="-2"/>
          <w:sz w:val="28"/>
          <w:szCs w:val="28"/>
          <w:lang w:val="en-US"/>
        </w:rPr>
      </w:pPr>
      <w:r w:rsidRPr="004F744C">
        <w:rPr>
          <w:spacing w:val="-2"/>
          <w:sz w:val="28"/>
          <w:szCs w:val="28"/>
          <w:lang w:val="en-US"/>
        </w:rPr>
        <w:t>S.15.3.3.1 A4. Absence unit-share</w:t>
      </w:r>
    </w:p>
    <w:p w:rsidR="004B46AF" w:rsidRPr="004F744C" w:rsidRDefault="004B46AF" w:rsidP="00C24948">
      <w:pPr>
        <w:pStyle w:val="a3"/>
        <w:ind w:left="0" w:firstLine="720"/>
        <w:rPr>
          <w:spacing w:val="-2"/>
          <w:sz w:val="28"/>
          <w:szCs w:val="28"/>
          <w:lang w:val="en-US"/>
        </w:rPr>
      </w:pPr>
      <w:r w:rsidRPr="004F744C">
        <w:rPr>
          <w:spacing w:val="-2"/>
          <w:sz w:val="28"/>
          <w:szCs w:val="28"/>
          <w:lang w:val="en-US"/>
        </w:rPr>
        <w:t>Not applicable.</w:t>
      </w:r>
    </w:p>
    <w:p w:rsidR="00C24948" w:rsidRPr="004F744C" w:rsidRDefault="00C24948" w:rsidP="00C24948">
      <w:pPr>
        <w:pStyle w:val="a3"/>
        <w:ind w:left="0"/>
        <w:rPr>
          <w:spacing w:val="-2"/>
          <w:sz w:val="28"/>
          <w:szCs w:val="28"/>
          <w:lang w:val="en-US"/>
        </w:rPr>
      </w:pPr>
      <w:r w:rsidRPr="004F744C">
        <w:rPr>
          <w:spacing w:val="-2"/>
          <w:sz w:val="28"/>
          <w:szCs w:val="28"/>
          <w:lang w:val="en-US"/>
        </w:rPr>
        <w:t>S.15.3.3.2 A5. Non-response item-proportion</w:t>
      </w:r>
    </w:p>
    <w:p w:rsidR="004B46AF" w:rsidRPr="004F744C" w:rsidRDefault="004B46AF" w:rsidP="00C24948">
      <w:pPr>
        <w:pStyle w:val="a3"/>
        <w:ind w:left="0" w:firstLine="720"/>
        <w:rPr>
          <w:spacing w:val="-2"/>
          <w:sz w:val="28"/>
          <w:szCs w:val="28"/>
          <w:lang w:val="en-US"/>
        </w:rPr>
      </w:pPr>
      <w:r w:rsidRPr="004F744C">
        <w:rPr>
          <w:spacing w:val="-2"/>
          <w:sz w:val="28"/>
          <w:szCs w:val="28"/>
          <w:lang w:val="en-US"/>
        </w:rPr>
        <w:t>Not applicable.</w:t>
      </w:r>
    </w:p>
    <w:p w:rsidR="004B46AF" w:rsidRPr="004F744C" w:rsidRDefault="004B46AF" w:rsidP="00C24948">
      <w:pPr>
        <w:pStyle w:val="a3"/>
        <w:ind w:left="0"/>
        <w:rPr>
          <w:b/>
          <w:spacing w:val="-2"/>
          <w:sz w:val="28"/>
          <w:szCs w:val="28"/>
          <w:lang w:val="en-US"/>
        </w:rPr>
      </w:pPr>
      <w:r w:rsidRPr="004F744C">
        <w:rPr>
          <w:spacing w:val="-2"/>
          <w:sz w:val="28"/>
          <w:szCs w:val="28"/>
          <w:lang w:val="en-US"/>
        </w:rPr>
        <w:t>S.16</w:t>
      </w:r>
      <w:r w:rsidRPr="004F744C">
        <w:rPr>
          <w:spacing w:val="-2"/>
          <w:sz w:val="28"/>
          <w:szCs w:val="28"/>
          <w:lang w:val="en-US"/>
        </w:rPr>
        <w:tab/>
      </w:r>
      <w:r w:rsidRPr="004F744C">
        <w:rPr>
          <w:b/>
          <w:spacing w:val="-2"/>
          <w:sz w:val="28"/>
          <w:szCs w:val="28"/>
          <w:lang w:val="en-US"/>
        </w:rPr>
        <w:t>Timeliness and punctuality</w:t>
      </w:r>
    </w:p>
    <w:p w:rsidR="004B46AF" w:rsidRPr="004F744C" w:rsidRDefault="004B46AF" w:rsidP="00C24948">
      <w:pPr>
        <w:pStyle w:val="a3"/>
        <w:ind w:left="0"/>
        <w:rPr>
          <w:spacing w:val="-2"/>
          <w:sz w:val="28"/>
          <w:szCs w:val="28"/>
          <w:lang w:val="en-US"/>
        </w:rPr>
      </w:pPr>
      <w:r w:rsidRPr="004F744C">
        <w:rPr>
          <w:spacing w:val="-2"/>
          <w:sz w:val="28"/>
          <w:szCs w:val="28"/>
          <w:lang w:val="en-US"/>
        </w:rPr>
        <w:t>S.16.1</w:t>
      </w:r>
      <w:r w:rsidRPr="004F744C">
        <w:rPr>
          <w:spacing w:val="-2"/>
          <w:sz w:val="28"/>
          <w:szCs w:val="28"/>
          <w:lang w:val="en-US"/>
        </w:rPr>
        <w:tab/>
        <w:t>Timeliness</w:t>
      </w:r>
    </w:p>
    <w:p w:rsidR="004B46AF" w:rsidRPr="004F744C" w:rsidRDefault="00C24948" w:rsidP="00C24948">
      <w:pPr>
        <w:pStyle w:val="a3"/>
        <w:ind w:left="0"/>
        <w:rPr>
          <w:spacing w:val="-2"/>
          <w:sz w:val="28"/>
          <w:szCs w:val="28"/>
          <w:lang w:val="en-US"/>
        </w:rPr>
      </w:pPr>
      <w:r w:rsidRPr="004F744C">
        <w:rPr>
          <w:spacing w:val="-2"/>
          <w:sz w:val="28"/>
          <w:szCs w:val="28"/>
          <w:lang w:val="en-US"/>
        </w:rPr>
        <w:t>S.16.1.1TP1. Waiting period - first results</w:t>
      </w:r>
    </w:p>
    <w:p w:rsidR="004B46AF" w:rsidRPr="004F744C" w:rsidRDefault="004B46AF" w:rsidP="00C24948">
      <w:pPr>
        <w:pStyle w:val="a3"/>
        <w:ind w:left="849"/>
        <w:rPr>
          <w:spacing w:val="-2"/>
          <w:sz w:val="28"/>
          <w:szCs w:val="28"/>
          <w:lang w:val="en-US"/>
        </w:rPr>
      </w:pPr>
      <w:r w:rsidRPr="004F744C">
        <w:rPr>
          <w:spacing w:val="-2"/>
          <w:sz w:val="28"/>
          <w:szCs w:val="28"/>
          <w:lang w:val="en-US"/>
        </w:rPr>
        <w:t>GRP data</w:t>
      </w:r>
      <w:r w:rsidR="007B7A42">
        <w:rPr>
          <w:spacing w:val="-2"/>
          <w:sz w:val="28"/>
          <w:szCs w:val="28"/>
          <w:lang w:val="en-US"/>
        </w:rPr>
        <w:t xml:space="preserve"> </w:t>
      </w:r>
      <w:r w:rsidR="000244F0" w:rsidRPr="004F744C">
        <w:rPr>
          <w:noProof/>
          <w:sz w:val="28"/>
          <w:szCs w:val="28"/>
          <w:lang w:val="en-US"/>
        </w:rPr>
        <w:t>with the allocation of the non-observed economy</w:t>
      </w:r>
      <w:r w:rsidRPr="004F744C">
        <w:rPr>
          <w:spacing w:val="-2"/>
          <w:sz w:val="28"/>
          <w:szCs w:val="28"/>
          <w:lang w:val="en-US"/>
        </w:rPr>
        <w:t>Published annually according to the deadlines specified in the Statistical Work Plan. The first results are preliminary. Preliminary data are published four months after the reporting period (T+4 months).</w:t>
      </w:r>
    </w:p>
    <w:p w:rsidR="004B46AF" w:rsidRPr="004F744C" w:rsidRDefault="000244F0" w:rsidP="000244F0">
      <w:pPr>
        <w:pStyle w:val="a3"/>
        <w:ind w:left="0"/>
        <w:rPr>
          <w:spacing w:val="-2"/>
          <w:sz w:val="28"/>
          <w:szCs w:val="28"/>
          <w:lang w:val="en-US"/>
        </w:rPr>
      </w:pPr>
      <w:r w:rsidRPr="004F744C">
        <w:rPr>
          <w:spacing w:val="-2"/>
          <w:sz w:val="28"/>
          <w:szCs w:val="28"/>
          <w:lang w:val="en-US"/>
        </w:rPr>
        <w:t>S.16.1.2 TP2. Waiting period - latest results</w:t>
      </w:r>
    </w:p>
    <w:p w:rsidR="000244F0" w:rsidRPr="004F744C" w:rsidRDefault="000244F0" w:rsidP="000244F0">
      <w:pPr>
        <w:spacing w:line="22" w:lineRule="atLeast"/>
        <w:ind w:left="873"/>
        <w:jc w:val="both"/>
        <w:rPr>
          <w:noProof/>
          <w:sz w:val="28"/>
          <w:szCs w:val="28"/>
          <w:lang w:val="en-US"/>
        </w:rPr>
      </w:pPr>
      <w:r w:rsidRPr="004F744C">
        <w:rPr>
          <w:noProof/>
          <w:sz w:val="28"/>
          <w:szCs w:val="28"/>
          <w:lang w:val="en-US"/>
        </w:rPr>
        <w:t>The results are published annually, in accordance with the approved Statistical Work Plan for the current year, and the results are final.</w:t>
      </w:r>
    </w:p>
    <w:p w:rsidR="004B46AF" w:rsidRPr="004F744C" w:rsidRDefault="004B46AF" w:rsidP="000244F0">
      <w:pPr>
        <w:pStyle w:val="a3"/>
        <w:ind w:left="0"/>
        <w:rPr>
          <w:spacing w:val="-2"/>
          <w:sz w:val="28"/>
          <w:szCs w:val="28"/>
          <w:lang w:val="en-US"/>
        </w:rPr>
      </w:pPr>
      <w:r w:rsidRPr="004F744C">
        <w:rPr>
          <w:spacing w:val="-2"/>
          <w:sz w:val="28"/>
          <w:szCs w:val="28"/>
          <w:lang w:val="en-US"/>
        </w:rPr>
        <w:t>S.16.2</w:t>
      </w:r>
      <w:r w:rsidRPr="004F744C">
        <w:rPr>
          <w:spacing w:val="-2"/>
          <w:sz w:val="28"/>
          <w:szCs w:val="28"/>
          <w:lang w:val="en-US"/>
        </w:rPr>
        <w:tab/>
        <w:t>Punctuality</w:t>
      </w:r>
    </w:p>
    <w:p w:rsidR="004B46AF" w:rsidRPr="004F744C" w:rsidRDefault="000244F0" w:rsidP="000244F0">
      <w:pPr>
        <w:pStyle w:val="a3"/>
        <w:ind w:left="0"/>
        <w:rPr>
          <w:spacing w:val="-2"/>
          <w:sz w:val="28"/>
          <w:szCs w:val="28"/>
          <w:lang w:val="en-US"/>
        </w:rPr>
      </w:pPr>
      <w:r w:rsidRPr="004F744C">
        <w:rPr>
          <w:spacing w:val="-2"/>
          <w:sz w:val="28"/>
          <w:szCs w:val="28"/>
          <w:lang w:val="en-US"/>
        </w:rPr>
        <w:t>S.16.2.1 Punctuality/TP3</w:t>
      </w:r>
    </w:p>
    <w:p w:rsidR="004B46AF" w:rsidRPr="004F744C" w:rsidRDefault="004B46AF" w:rsidP="000244F0">
      <w:pPr>
        <w:pStyle w:val="a3"/>
        <w:ind w:left="849"/>
        <w:rPr>
          <w:spacing w:val="-2"/>
          <w:sz w:val="28"/>
          <w:szCs w:val="28"/>
          <w:lang w:val="en-US"/>
        </w:rPr>
      </w:pPr>
      <w:r w:rsidRPr="004F744C">
        <w:rPr>
          <w:spacing w:val="-2"/>
          <w:sz w:val="28"/>
          <w:szCs w:val="28"/>
          <w:lang w:val="en-US"/>
        </w:rPr>
        <w:t>The data are published and disseminated within the timeframes in accordance with the Statistical Work Plan and the Schedule for the Dissemination of Official Statistical Information, approved by the order of the Head of the Bureau.</w:t>
      </w:r>
    </w:p>
    <w:p w:rsidR="004B46AF" w:rsidRPr="004F744C" w:rsidRDefault="004B46AF" w:rsidP="000244F0">
      <w:pPr>
        <w:pStyle w:val="a3"/>
        <w:ind w:left="0"/>
        <w:rPr>
          <w:b/>
          <w:spacing w:val="-2"/>
          <w:sz w:val="28"/>
          <w:szCs w:val="28"/>
          <w:lang w:val="en-US"/>
        </w:rPr>
      </w:pPr>
      <w:r w:rsidRPr="004F744C">
        <w:rPr>
          <w:b/>
          <w:spacing w:val="-2"/>
          <w:sz w:val="28"/>
          <w:szCs w:val="28"/>
          <w:lang w:val="en-US"/>
        </w:rPr>
        <w:t>P.17</w:t>
      </w:r>
      <w:r w:rsidRPr="004F744C">
        <w:rPr>
          <w:b/>
          <w:spacing w:val="-2"/>
          <w:sz w:val="28"/>
          <w:szCs w:val="28"/>
          <w:lang w:val="en-US"/>
        </w:rPr>
        <w:tab/>
        <w:t>Comparability</w:t>
      </w:r>
    </w:p>
    <w:p w:rsidR="004B46AF" w:rsidRPr="004F744C" w:rsidRDefault="004B46AF" w:rsidP="000244F0">
      <w:pPr>
        <w:pStyle w:val="a3"/>
        <w:ind w:left="0"/>
        <w:rPr>
          <w:spacing w:val="-2"/>
          <w:sz w:val="28"/>
          <w:szCs w:val="28"/>
          <w:lang w:val="en-US"/>
        </w:rPr>
      </w:pPr>
      <w:r w:rsidRPr="004F744C">
        <w:rPr>
          <w:spacing w:val="-2"/>
          <w:sz w:val="28"/>
          <w:szCs w:val="28"/>
          <w:lang w:val="en-US"/>
        </w:rPr>
        <w:t>S.17.1</w:t>
      </w:r>
      <w:r w:rsidRPr="004F744C">
        <w:rPr>
          <w:spacing w:val="-2"/>
          <w:sz w:val="28"/>
          <w:szCs w:val="28"/>
          <w:lang w:val="en-US"/>
        </w:rPr>
        <w:tab/>
        <w:t>Geographical comparability</w:t>
      </w:r>
    </w:p>
    <w:p w:rsidR="004B46AF" w:rsidRPr="004F744C" w:rsidRDefault="004B46AF" w:rsidP="00237446">
      <w:pPr>
        <w:pStyle w:val="a3"/>
        <w:ind w:left="720"/>
        <w:rPr>
          <w:spacing w:val="-2"/>
          <w:sz w:val="28"/>
          <w:szCs w:val="28"/>
          <w:lang w:val="en-US"/>
        </w:rPr>
      </w:pPr>
      <w:r w:rsidRPr="004F744C">
        <w:rPr>
          <w:spacing w:val="-2"/>
          <w:sz w:val="28"/>
          <w:szCs w:val="28"/>
          <w:lang w:val="en-US"/>
        </w:rPr>
        <w:t>Comparable at the international level, since calculations are carried out in accordance with the 2008 SNA methodology.</w:t>
      </w:r>
    </w:p>
    <w:p w:rsidR="00237446" w:rsidRDefault="000244F0" w:rsidP="000244F0">
      <w:pPr>
        <w:pStyle w:val="a3"/>
        <w:ind w:left="0"/>
        <w:rPr>
          <w:spacing w:val="-2"/>
          <w:sz w:val="28"/>
          <w:szCs w:val="28"/>
          <w:lang w:val="en-US"/>
        </w:rPr>
      </w:pPr>
      <w:r w:rsidRPr="004F744C">
        <w:rPr>
          <w:spacing w:val="-2"/>
          <w:sz w:val="28"/>
          <w:szCs w:val="28"/>
          <w:lang w:val="en-US"/>
        </w:rPr>
        <w:t>S.17.1.1 Asymmetry in mirror flow statistics-coefficient/CC1</w:t>
      </w:r>
    </w:p>
    <w:p w:rsidR="004B46AF" w:rsidRPr="004F744C" w:rsidRDefault="000244F0" w:rsidP="00237446">
      <w:pPr>
        <w:pStyle w:val="a3"/>
        <w:ind w:left="0" w:firstLine="720"/>
        <w:rPr>
          <w:spacing w:val="-2"/>
          <w:sz w:val="28"/>
          <w:szCs w:val="28"/>
          <w:lang w:val="en-US"/>
        </w:rPr>
      </w:pPr>
      <w:r w:rsidRPr="004F744C">
        <w:rPr>
          <w:spacing w:val="-2"/>
          <w:sz w:val="28"/>
          <w:szCs w:val="28"/>
          <w:lang w:val="en-US"/>
        </w:rPr>
        <w:t xml:space="preserve"> Unacceptable.</w:t>
      </w:r>
    </w:p>
    <w:p w:rsidR="004B46AF" w:rsidRPr="004F744C" w:rsidRDefault="004B46AF" w:rsidP="000244F0">
      <w:pPr>
        <w:pStyle w:val="a3"/>
        <w:ind w:left="0"/>
        <w:rPr>
          <w:spacing w:val="-2"/>
          <w:sz w:val="28"/>
          <w:szCs w:val="28"/>
          <w:lang w:val="en-US"/>
        </w:rPr>
      </w:pPr>
      <w:r w:rsidRPr="004F744C">
        <w:rPr>
          <w:spacing w:val="-2"/>
          <w:sz w:val="28"/>
          <w:szCs w:val="28"/>
          <w:lang w:val="en-US"/>
        </w:rPr>
        <w:t>S.17.2</w:t>
      </w:r>
      <w:r w:rsidRPr="004F744C">
        <w:rPr>
          <w:spacing w:val="-2"/>
          <w:sz w:val="28"/>
          <w:szCs w:val="28"/>
          <w:lang w:val="en-US"/>
        </w:rPr>
        <w:tab/>
        <w:t>Length of comparable time series/CC2</w:t>
      </w:r>
    </w:p>
    <w:p w:rsidR="004B46AF" w:rsidRPr="004F744C" w:rsidRDefault="00CB5A49" w:rsidP="000244F0">
      <w:pPr>
        <w:spacing w:line="22" w:lineRule="atLeast"/>
        <w:ind w:left="567"/>
        <w:jc w:val="both"/>
        <w:rPr>
          <w:noProof/>
          <w:sz w:val="28"/>
          <w:szCs w:val="28"/>
          <w:lang w:val="en-US"/>
        </w:rPr>
      </w:pPr>
      <w:r w:rsidRPr="004F744C">
        <w:rPr>
          <w:spacing w:val="-2"/>
          <w:sz w:val="28"/>
          <w:szCs w:val="28"/>
          <w:lang w:val="en-US"/>
        </w:rPr>
        <w:t>Since 2010</w:t>
      </w:r>
      <w:r w:rsidR="00BB341E">
        <w:rPr>
          <w:spacing w:val="-2"/>
          <w:sz w:val="28"/>
          <w:szCs w:val="28"/>
          <w:lang w:val="en-US"/>
        </w:rPr>
        <w:t xml:space="preserve"> </w:t>
      </w:r>
      <w:r w:rsidR="00066888" w:rsidRPr="004F744C">
        <w:rPr>
          <w:noProof/>
          <w:sz w:val="28"/>
          <w:szCs w:val="28"/>
          <w:lang w:val="en-US"/>
        </w:rPr>
        <w:t>GRP</w:t>
      </w:r>
      <w:r w:rsidR="00BB341E">
        <w:rPr>
          <w:noProof/>
          <w:sz w:val="28"/>
          <w:szCs w:val="28"/>
          <w:lang w:val="en-US"/>
        </w:rPr>
        <w:t xml:space="preserve"> </w:t>
      </w:r>
      <w:r w:rsidR="004B46AF" w:rsidRPr="004F744C">
        <w:rPr>
          <w:spacing w:val="-2"/>
          <w:sz w:val="28"/>
          <w:szCs w:val="28"/>
          <w:lang w:val="en-US"/>
        </w:rPr>
        <w:t>is formed in accordance with</w:t>
      </w:r>
      <w:r w:rsidR="007B7A42">
        <w:rPr>
          <w:spacing w:val="-2"/>
          <w:sz w:val="28"/>
          <w:szCs w:val="28"/>
          <w:lang w:val="en-US"/>
        </w:rPr>
        <w:t xml:space="preserve"> </w:t>
      </w:r>
      <w:r w:rsidR="000244F0" w:rsidRPr="004F744C">
        <w:rPr>
          <w:noProof/>
          <w:sz w:val="28"/>
          <w:szCs w:val="28"/>
          <w:lang w:val="en-US"/>
        </w:rPr>
        <w:t>with the General Classifier of Economic Activities (OKED, NK RK 03-2019), harmonized with the international classifier NACE rev. 2. with GRP with the non-observed economy have been available since 2013.</w:t>
      </w:r>
    </w:p>
    <w:p w:rsidR="004B46AF" w:rsidRPr="004F744C" w:rsidRDefault="004B46AF" w:rsidP="000244F0">
      <w:pPr>
        <w:pStyle w:val="a3"/>
        <w:ind w:left="0"/>
        <w:rPr>
          <w:b/>
          <w:spacing w:val="-2"/>
          <w:sz w:val="28"/>
          <w:szCs w:val="28"/>
          <w:lang w:val="en-US"/>
        </w:rPr>
      </w:pPr>
      <w:r w:rsidRPr="004F744C">
        <w:rPr>
          <w:b/>
          <w:spacing w:val="-2"/>
          <w:sz w:val="28"/>
          <w:szCs w:val="28"/>
          <w:lang w:val="en-US"/>
        </w:rPr>
        <w:t>P.18</w:t>
      </w:r>
      <w:r w:rsidRPr="004F744C">
        <w:rPr>
          <w:b/>
          <w:spacing w:val="-2"/>
          <w:sz w:val="28"/>
          <w:szCs w:val="28"/>
          <w:lang w:val="en-US"/>
        </w:rPr>
        <w:tab/>
        <w:t>Coherence</w:t>
      </w:r>
    </w:p>
    <w:p w:rsidR="004B46AF" w:rsidRPr="004F744C" w:rsidRDefault="004B46AF" w:rsidP="001F3DA9">
      <w:pPr>
        <w:pStyle w:val="a3"/>
        <w:ind w:left="0"/>
        <w:rPr>
          <w:spacing w:val="-2"/>
          <w:sz w:val="28"/>
          <w:szCs w:val="28"/>
          <w:lang w:val="en-US"/>
        </w:rPr>
      </w:pPr>
      <w:r w:rsidRPr="004F744C">
        <w:rPr>
          <w:spacing w:val="-2"/>
          <w:sz w:val="28"/>
          <w:szCs w:val="28"/>
          <w:lang w:val="en-US"/>
        </w:rPr>
        <w:t>S.18.1</w:t>
      </w:r>
      <w:r w:rsidRPr="004F744C">
        <w:rPr>
          <w:spacing w:val="-2"/>
          <w:sz w:val="28"/>
          <w:szCs w:val="28"/>
          <w:lang w:val="en-US"/>
        </w:rPr>
        <w:tab/>
        <w:t>External consistency, cross-consistency</w:t>
      </w:r>
    </w:p>
    <w:p w:rsidR="004B46AF" w:rsidRPr="004F744C" w:rsidRDefault="004B46AF" w:rsidP="001F3DA9">
      <w:pPr>
        <w:pStyle w:val="a3"/>
        <w:ind w:left="720"/>
        <w:rPr>
          <w:spacing w:val="-2"/>
          <w:sz w:val="28"/>
          <w:szCs w:val="28"/>
          <w:lang w:val="en-US"/>
        </w:rPr>
      </w:pPr>
      <w:r w:rsidRPr="004F744C">
        <w:rPr>
          <w:spacing w:val="-2"/>
          <w:sz w:val="28"/>
          <w:szCs w:val="28"/>
          <w:lang w:val="en-US"/>
        </w:rPr>
        <w:t>Calculations are carried out in accordance with the methodology of the System of National Accounts 2008, prepared by the International Monetary Fund (IMF), the Organisation for Economic Co-operation and Development (OECD), the Statistical Office of the European Communities (Eurostat), the United Nations (UN) and the World Bank, which ensures the application of uniform concepts, definitions, classifications and assessment methods.</w:t>
      </w:r>
    </w:p>
    <w:p w:rsidR="004B46AF" w:rsidRPr="004F744C" w:rsidRDefault="004B46AF" w:rsidP="00A547E9">
      <w:pPr>
        <w:pStyle w:val="a3"/>
        <w:ind w:left="0"/>
        <w:rPr>
          <w:spacing w:val="-2"/>
          <w:sz w:val="28"/>
          <w:szCs w:val="28"/>
          <w:lang w:val="en-US"/>
        </w:rPr>
      </w:pPr>
      <w:r w:rsidRPr="004F744C">
        <w:rPr>
          <w:spacing w:val="-2"/>
          <w:sz w:val="28"/>
          <w:szCs w:val="28"/>
          <w:lang w:val="en-US"/>
        </w:rPr>
        <w:t>S.18.2</w:t>
      </w:r>
      <w:r w:rsidRPr="004F744C">
        <w:rPr>
          <w:spacing w:val="-2"/>
          <w:sz w:val="28"/>
          <w:szCs w:val="28"/>
          <w:lang w:val="en-US"/>
        </w:rPr>
        <w:tab/>
        <w:t>Internal consistency</w:t>
      </w:r>
    </w:p>
    <w:p w:rsidR="004B46AF" w:rsidRPr="004F744C" w:rsidRDefault="004B46AF" w:rsidP="00A547E9">
      <w:pPr>
        <w:pStyle w:val="a3"/>
        <w:ind w:left="849"/>
        <w:rPr>
          <w:spacing w:val="-2"/>
          <w:sz w:val="28"/>
          <w:szCs w:val="28"/>
          <w:lang w:val="en-US"/>
        </w:rPr>
      </w:pPr>
      <w:r w:rsidRPr="004F744C">
        <w:rPr>
          <w:spacing w:val="-2"/>
          <w:sz w:val="28"/>
          <w:szCs w:val="28"/>
          <w:lang w:val="en-US"/>
        </w:rPr>
        <w:t>With</w:t>
      </w:r>
      <w:r w:rsidR="00D27B2F">
        <w:rPr>
          <w:spacing w:val="-2"/>
          <w:sz w:val="28"/>
          <w:szCs w:val="28"/>
          <w:lang w:val="en-US"/>
        </w:rPr>
        <w:t xml:space="preserve"> </w:t>
      </w:r>
      <w:r w:rsidRPr="004F744C">
        <w:rPr>
          <w:spacing w:val="-2"/>
          <w:sz w:val="28"/>
          <w:szCs w:val="28"/>
          <w:lang w:val="en-US"/>
        </w:rPr>
        <w:t>in the system of national accounts, there is consistency between national accounts data. However, full consistency is not always possible due to the use of different data sources.</w:t>
      </w:r>
    </w:p>
    <w:p w:rsidR="004B46AF" w:rsidRPr="004F744C" w:rsidRDefault="004B46AF" w:rsidP="00A547E9">
      <w:pPr>
        <w:pStyle w:val="a3"/>
        <w:ind w:left="0"/>
        <w:rPr>
          <w:b/>
          <w:spacing w:val="-2"/>
          <w:sz w:val="28"/>
          <w:szCs w:val="28"/>
          <w:lang w:val="en-US"/>
        </w:rPr>
      </w:pPr>
      <w:r w:rsidRPr="004F744C">
        <w:rPr>
          <w:b/>
          <w:spacing w:val="-2"/>
          <w:sz w:val="28"/>
          <w:szCs w:val="28"/>
          <w:lang w:val="en-US"/>
        </w:rPr>
        <w:t>S.19</w:t>
      </w:r>
      <w:r w:rsidRPr="004F744C">
        <w:rPr>
          <w:b/>
          <w:spacing w:val="-2"/>
          <w:sz w:val="28"/>
          <w:szCs w:val="28"/>
          <w:lang w:val="en-US"/>
        </w:rPr>
        <w:tab/>
        <w:t>Load</w:t>
      </w:r>
    </w:p>
    <w:p w:rsidR="00A547E9" w:rsidRPr="004F744C" w:rsidRDefault="00FB761F" w:rsidP="00A547E9">
      <w:pPr>
        <w:spacing w:line="22" w:lineRule="atLeast"/>
        <w:ind w:left="849"/>
        <w:jc w:val="both"/>
        <w:rPr>
          <w:noProof/>
          <w:sz w:val="28"/>
          <w:szCs w:val="28"/>
          <w:lang w:val="en-US"/>
        </w:rPr>
      </w:pPr>
      <w:r w:rsidRPr="004F744C">
        <w:rPr>
          <w:noProof/>
          <w:sz w:val="28"/>
          <w:szCs w:val="28"/>
          <w:lang w:val="en-US"/>
        </w:rPr>
        <w:t>The GRP is compiled by staff of the Department of National Accounts. Data from national statistical surveys and administrative sources are used to compile these indicators. There is no duplication with other statistical data.</w:t>
      </w:r>
    </w:p>
    <w:p w:rsidR="004B46AF" w:rsidRPr="004F744C" w:rsidRDefault="004B46AF" w:rsidP="00A547E9">
      <w:pPr>
        <w:pStyle w:val="a3"/>
        <w:ind w:left="0"/>
        <w:rPr>
          <w:b/>
          <w:spacing w:val="-2"/>
          <w:sz w:val="28"/>
          <w:szCs w:val="28"/>
          <w:lang w:val="en-US"/>
        </w:rPr>
      </w:pPr>
      <w:r w:rsidRPr="004F744C">
        <w:rPr>
          <w:b/>
          <w:spacing w:val="-2"/>
          <w:sz w:val="28"/>
          <w:szCs w:val="28"/>
          <w:lang w:val="en-US"/>
        </w:rPr>
        <w:t>S.20</w:t>
      </w:r>
      <w:r w:rsidRPr="004F744C">
        <w:rPr>
          <w:b/>
          <w:spacing w:val="-2"/>
          <w:sz w:val="28"/>
          <w:szCs w:val="28"/>
          <w:lang w:val="en-US"/>
        </w:rPr>
        <w:tab/>
        <w:t>Data revision</w:t>
      </w:r>
    </w:p>
    <w:p w:rsidR="004B46AF" w:rsidRPr="004F744C" w:rsidRDefault="004B46AF" w:rsidP="00A547E9">
      <w:pPr>
        <w:pStyle w:val="a3"/>
        <w:ind w:left="0"/>
        <w:rPr>
          <w:spacing w:val="-2"/>
          <w:sz w:val="28"/>
          <w:szCs w:val="28"/>
          <w:lang w:val="en-US"/>
        </w:rPr>
      </w:pPr>
      <w:r w:rsidRPr="004F744C">
        <w:rPr>
          <w:spacing w:val="-2"/>
          <w:sz w:val="28"/>
          <w:szCs w:val="28"/>
          <w:lang w:val="en-US"/>
        </w:rPr>
        <w:t>S.20.2 Data revision/A6</w:t>
      </w:r>
    </w:p>
    <w:p w:rsidR="00F94F57" w:rsidRPr="004F744C" w:rsidRDefault="00F94F57" w:rsidP="00F94F57">
      <w:pPr>
        <w:pStyle w:val="a3"/>
        <w:ind w:left="720"/>
        <w:rPr>
          <w:sz w:val="28"/>
          <w:szCs w:val="28"/>
          <w:lang w:val="en-US"/>
        </w:rPr>
      </w:pPr>
      <w:r w:rsidRPr="004F744C">
        <w:rPr>
          <w:sz w:val="28"/>
          <w:szCs w:val="28"/>
          <w:lang w:val="en-US"/>
        </w:rPr>
        <w:t>Revision is carried out in cases of changes in methodology and classifier.</w:t>
      </w:r>
    </w:p>
    <w:p w:rsidR="00A547E9" w:rsidRPr="004F744C" w:rsidRDefault="004B46AF" w:rsidP="00A547E9">
      <w:pPr>
        <w:pStyle w:val="a3"/>
        <w:ind w:left="0"/>
        <w:rPr>
          <w:spacing w:val="-2"/>
          <w:sz w:val="28"/>
          <w:szCs w:val="28"/>
          <w:lang w:val="en-US"/>
        </w:rPr>
      </w:pPr>
      <w:r w:rsidRPr="004F744C">
        <w:rPr>
          <w:spacing w:val="-2"/>
          <w:sz w:val="28"/>
          <w:szCs w:val="28"/>
          <w:lang w:val="en-US"/>
        </w:rPr>
        <w:t>P.21</w:t>
      </w:r>
      <w:r w:rsidRPr="004F744C">
        <w:rPr>
          <w:spacing w:val="-2"/>
          <w:sz w:val="28"/>
          <w:szCs w:val="28"/>
          <w:lang w:val="en-US"/>
        </w:rPr>
        <w:tab/>
        <w:t>Processing of statistical data</w:t>
      </w:r>
    </w:p>
    <w:p w:rsidR="004B46AF" w:rsidRPr="004F744C" w:rsidRDefault="004B46AF" w:rsidP="00A547E9">
      <w:pPr>
        <w:pStyle w:val="a3"/>
        <w:ind w:left="0"/>
        <w:rPr>
          <w:spacing w:val="-2"/>
          <w:sz w:val="28"/>
          <w:szCs w:val="28"/>
          <w:lang w:val="en-US"/>
        </w:rPr>
      </w:pPr>
      <w:r w:rsidRPr="004F744C">
        <w:rPr>
          <w:spacing w:val="-2"/>
          <w:sz w:val="28"/>
          <w:szCs w:val="28"/>
          <w:lang w:val="en-US"/>
        </w:rPr>
        <w:t>S.21.1</w:t>
      </w:r>
      <w:r w:rsidRPr="004F744C">
        <w:rPr>
          <w:spacing w:val="-2"/>
          <w:sz w:val="28"/>
          <w:szCs w:val="28"/>
          <w:lang w:val="en-US"/>
        </w:rPr>
        <w:tab/>
        <w:t>Initial data</w:t>
      </w:r>
    </w:p>
    <w:p w:rsidR="006420D5" w:rsidRPr="004F744C" w:rsidRDefault="004B46AF" w:rsidP="006420D5">
      <w:pPr>
        <w:pStyle w:val="a3"/>
        <w:ind w:left="720"/>
        <w:rPr>
          <w:spacing w:val="-2"/>
          <w:sz w:val="28"/>
          <w:szCs w:val="28"/>
          <w:lang w:val="en-US"/>
        </w:rPr>
      </w:pPr>
      <w:r w:rsidRPr="004F744C">
        <w:rPr>
          <w:spacing w:val="-2"/>
          <w:sz w:val="28"/>
          <w:szCs w:val="28"/>
          <w:lang w:val="en-US"/>
        </w:rPr>
        <w:t>Initial data for the formation of GRP</w:t>
      </w:r>
      <w:r w:rsidR="007B7A42">
        <w:rPr>
          <w:spacing w:val="-2"/>
          <w:sz w:val="28"/>
          <w:szCs w:val="28"/>
          <w:lang w:val="en-US"/>
        </w:rPr>
        <w:t xml:space="preserve"> </w:t>
      </w:r>
      <w:r w:rsidR="006420D5" w:rsidRPr="004F744C">
        <w:rPr>
          <w:noProof/>
          <w:sz w:val="28"/>
          <w:szCs w:val="28"/>
          <w:lang w:val="en-US"/>
        </w:rPr>
        <w:t>with the allocation of the non-observed economy</w:t>
      </w:r>
      <w:r w:rsidRPr="004F744C">
        <w:rPr>
          <w:spacing w:val="-2"/>
          <w:sz w:val="28"/>
          <w:szCs w:val="28"/>
          <w:lang w:val="en-US"/>
        </w:rPr>
        <w:t>are:</w:t>
      </w:r>
    </w:p>
    <w:p w:rsidR="004B46AF" w:rsidRPr="004F744C" w:rsidRDefault="00394260" w:rsidP="006420D5">
      <w:pPr>
        <w:pStyle w:val="a3"/>
        <w:ind w:left="720"/>
        <w:rPr>
          <w:spacing w:val="-2"/>
          <w:sz w:val="28"/>
          <w:szCs w:val="28"/>
          <w:lang w:val="en-US"/>
        </w:rPr>
      </w:pPr>
      <w:r w:rsidRPr="004F744C">
        <w:rPr>
          <w:spacing w:val="-2"/>
          <w:sz w:val="28"/>
          <w:szCs w:val="28"/>
          <w:lang w:val="en-US"/>
        </w:rPr>
        <w:t>Industry statistics:</w:t>
      </w:r>
    </w:p>
    <w:p w:rsidR="006420D5" w:rsidRPr="00390285" w:rsidRDefault="006420D5" w:rsidP="006420D5">
      <w:pPr>
        <w:pStyle w:val="Default"/>
        <w:ind w:left="567"/>
        <w:jc w:val="both"/>
        <w:rPr>
          <w:noProof/>
          <w:color w:val="auto"/>
          <w:sz w:val="28"/>
          <w:szCs w:val="28"/>
          <w:lang w:val="kk-KZ"/>
        </w:rPr>
      </w:pPr>
      <w:r w:rsidRPr="004F744C">
        <w:rPr>
          <w:noProof/>
          <w:color w:val="auto"/>
          <w:sz w:val="28"/>
          <w:szCs w:val="28"/>
          <w:lang w:val="en-US"/>
        </w:rPr>
        <w:t>- report on the financial and economic activities of the enterprise;</w:t>
      </w:r>
    </w:p>
    <w:p w:rsidR="006420D5" w:rsidRPr="004F744C" w:rsidRDefault="006420D5" w:rsidP="006420D5">
      <w:pPr>
        <w:pStyle w:val="Default"/>
        <w:ind w:left="567"/>
        <w:jc w:val="both"/>
        <w:rPr>
          <w:noProof/>
          <w:color w:val="auto"/>
          <w:sz w:val="28"/>
          <w:szCs w:val="28"/>
          <w:lang w:val="en-US"/>
        </w:rPr>
      </w:pPr>
      <w:r w:rsidRPr="004F744C">
        <w:rPr>
          <w:noProof/>
          <w:color w:val="auto"/>
          <w:sz w:val="28"/>
          <w:szCs w:val="28"/>
          <w:lang w:val="en-US"/>
        </w:rPr>
        <w:t>- report on the activities of a small enterprise;</w:t>
      </w:r>
    </w:p>
    <w:p w:rsidR="006420D5" w:rsidRPr="00390285" w:rsidRDefault="006420D5" w:rsidP="006420D5">
      <w:pPr>
        <w:pStyle w:val="Default"/>
        <w:ind w:left="567"/>
        <w:jc w:val="both"/>
        <w:rPr>
          <w:noProof/>
          <w:color w:val="auto"/>
          <w:sz w:val="28"/>
          <w:szCs w:val="28"/>
          <w:lang w:val="kk-KZ"/>
        </w:rPr>
      </w:pPr>
      <w:r w:rsidRPr="004F744C">
        <w:rPr>
          <w:noProof/>
          <w:color w:val="auto"/>
          <w:sz w:val="28"/>
          <w:szCs w:val="28"/>
          <w:lang w:val="en-US"/>
        </w:rPr>
        <w:t>- report on the activities of the agricultural formation;</w:t>
      </w:r>
    </w:p>
    <w:p w:rsidR="006420D5" w:rsidRPr="00390285" w:rsidRDefault="006420D5" w:rsidP="006420D5">
      <w:pPr>
        <w:pStyle w:val="Default"/>
        <w:ind w:left="567"/>
        <w:jc w:val="both"/>
        <w:rPr>
          <w:noProof/>
          <w:color w:val="auto"/>
          <w:sz w:val="28"/>
          <w:szCs w:val="28"/>
          <w:lang w:val="kk-KZ"/>
        </w:rPr>
      </w:pPr>
      <w:r w:rsidRPr="004F744C">
        <w:rPr>
          <w:noProof/>
          <w:color w:val="auto"/>
          <w:sz w:val="28"/>
          <w:szCs w:val="28"/>
          <w:lang w:val="en-US"/>
        </w:rPr>
        <w:t>- report on the state of animal husbandry;</w:t>
      </w:r>
    </w:p>
    <w:p w:rsidR="006420D5" w:rsidRPr="004F744C" w:rsidRDefault="006420D5" w:rsidP="006420D5">
      <w:pPr>
        <w:pStyle w:val="Default"/>
        <w:ind w:left="567"/>
        <w:jc w:val="both"/>
        <w:rPr>
          <w:noProof/>
          <w:color w:val="auto"/>
          <w:sz w:val="28"/>
          <w:szCs w:val="28"/>
          <w:lang w:val="en-US"/>
        </w:rPr>
      </w:pPr>
      <w:r w:rsidRPr="004F744C">
        <w:rPr>
          <w:noProof/>
          <w:color w:val="auto"/>
          <w:sz w:val="28"/>
          <w:szCs w:val="28"/>
          <w:lang w:val="en-US"/>
        </w:rPr>
        <w:t>- report on activities in forestry and logging;</w:t>
      </w:r>
    </w:p>
    <w:p w:rsidR="006420D5" w:rsidRPr="004F744C" w:rsidRDefault="006420D5" w:rsidP="006420D5">
      <w:pPr>
        <w:pStyle w:val="Default"/>
        <w:ind w:left="567"/>
        <w:jc w:val="both"/>
        <w:rPr>
          <w:noProof/>
          <w:color w:val="auto"/>
          <w:sz w:val="28"/>
          <w:szCs w:val="28"/>
          <w:lang w:val="en-US"/>
        </w:rPr>
      </w:pPr>
      <w:r w:rsidRPr="004F744C">
        <w:rPr>
          <w:noProof/>
          <w:color w:val="auto"/>
          <w:sz w:val="28"/>
          <w:szCs w:val="28"/>
          <w:lang w:val="en-US"/>
        </w:rPr>
        <w:t>- enterprise report on production and shipment of products (goods, services);</w:t>
      </w:r>
    </w:p>
    <w:p w:rsidR="006420D5" w:rsidRPr="004F744C" w:rsidRDefault="006420D5" w:rsidP="006420D5">
      <w:pPr>
        <w:pStyle w:val="Default"/>
        <w:ind w:left="567"/>
        <w:jc w:val="both"/>
        <w:rPr>
          <w:noProof/>
          <w:color w:val="auto"/>
          <w:sz w:val="28"/>
          <w:szCs w:val="28"/>
          <w:lang w:val="en-US"/>
        </w:rPr>
      </w:pPr>
      <w:r w:rsidRPr="004F744C">
        <w:rPr>
          <w:noProof/>
          <w:color w:val="auto"/>
          <w:sz w:val="28"/>
          <w:szCs w:val="28"/>
          <w:lang w:val="en-US"/>
        </w:rPr>
        <w:t>- report on completed construction works (services);</w:t>
      </w:r>
    </w:p>
    <w:p w:rsidR="006420D5" w:rsidRPr="00390285" w:rsidRDefault="006420D5" w:rsidP="006420D5">
      <w:pPr>
        <w:pStyle w:val="Default"/>
        <w:ind w:left="567"/>
        <w:jc w:val="both"/>
        <w:rPr>
          <w:noProof/>
          <w:color w:val="auto"/>
          <w:sz w:val="28"/>
          <w:szCs w:val="28"/>
          <w:lang w:val="kk-KZ"/>
        </w:rPr>
      </w:pPr>
      <w:r w:rsidRPr="004F744C">
        <w:rPr>
          <w:noProof/>
          <w:color w:val="auto"/>
          <w:sz w:val="28"/>
          <w:szCs w:val="28"/>
          <w:lang w:val="en-US"/>
        </w:rPr>
        <w:t>- report on postal and courier services;</w:t>
      </w:r>
    </w:p>
    <w:p w:rsidR="006420D5" w:rsidRPr="004F744C" w:rsidRDefault="006420D5" w:rsidP="006420D5">
      <w:pPr>
        <w:pStyle w:val="Default"/>
        <w:ind w:left="567"/>
        <w:jc w:val="both"/>
        <w:rPr>
          <w:noProof/>
          <w:color w:val="auto"/>
          <w:sz w:val="28"/>
          <w:szCs w:val="28"/>
          <w:lang w:val="en-US"/>
        </w:rPr>
      </w:pPr>
      <w:r w:rsidRPr="00390285">
        <w:rPr>
          <w:noProof/>
          <w:color w:val="auto"/>
          <w:sz w:val="28"/>
          <w:szCs w:val="28"/>
          <w:lang w:val="kk-KZ"/>
        </w:rPr>
        <w:t>- report on the operation of transport by type of communication;</w:t>
      </w:r>
    </w:p>
    <w:p w:rsidR="006420D5" w:rsidRPr="00390285" w:rsidRDefault="006420D5" w:rsidP="006420D5">
      <w:pPr>
        <w:pStyle w:val="Default"/>
        <w:ind w:left="567"/>
        <w:jc w:val="both"/>
        <w:rPr>
          <w:noProof/>
          <w:color w:val="auto"/>
          <w:sz w:val="28"/>
          <w:szCs w:val="28"/>
          <w:lang w:val="kk-KZ"/>
        </w:rPr>
      </w:pPr>
      <w:r w:rsidRPr="00390285">
        <w:rPr>
          <w:noProof/>
          <w:color w:val="auto"/>
          <w:sz w:val="28"/>
          <w:szCs w:val="28"/>
          <w:lang w:val="kk-KZ"/>
        </w:rPr>
        <w:t>- report on the main indicators of financial and economic activities of healthcare organizations;</w:t>
      </w:r>
    </w:p>
    <w:p w:rsidR="006420D5" w:rsidRPr="004F744C" w:rsidRDefault="006420D5" w:rsidP="006420D5">
      <w:pPr>
        <w:pStyle w:val="Default"/>
        <w:ind w:left="567"/>
        <w:jc w:val="both"/>
        <w:rPr>
          <w:noProof/>
          <w:color w:val="auto"/>
          <w:sz w:val="28"/>
          <w:szCs w:val="28"/>
          <w:lang w:val="en-US"/>
        </w:rPr>
      </w:pPr>
      <w:r w:rsidRPr="00390285">
        <w:rPr>
          <w:noProof/>
          <w:color w:val="auto"/>
          <w:sz w:val="28"/>
          <w:szCs w:val="28"/>
          <w:lang w:val="kk-KZ"/>
        </w:rPr>
        <w:t>- report on the operation of transport by type of communication;</w:t>
      </w:r>
    </w:p>
    <w:p w:rsidR="006420D5" w:rsidRPr="00390285" w:rsidRDefault="006420D5" w:rsidP="006420D5">
      <w:pPr>
        <w:pStyle w:val="Default"/>
        <w:ind w:left="567"/>
        <w:jc w:val="both"/>
        <w:rPr>
          <w:noProof/>
          <w:color w:val="auto"/>
          <w:sz w:val="28"/>
          <w:szCs w:val="28"/>
          <w:lang w:val="kk-KZ"/>
        </w:rPr>
      </w:pPr>
      <w:r w:rsidRPr="00390285">
        <w:rPr>
          <w:noProof/>
          <w:color w:val="auto"/>
          <w:sz w:val="28"/>
          <w:szCs w:val="28"/>
          <w:lang w:val="kk-KZ"/>
        </w:rPr>
        <w:t>- report on communication services;</w:t>
      </w:r>
    </w:p>
    <w:p w:rsidR="006420D5" w:rsidRPr="00390285" w:rsidRDefault="006420D5" w:rsidP="006420D5">
      <w:pPr>
        <w:pStyle w:val="Default"/>
        <w:ind w:left="567"/>
        <w:jc w:val="both"/>
        <w:rPr>
          <w:noProof/>
          <w:color w:val="auto"/>
          <w:sz w:val="28"/>
          <w:szCs w:val="28"/>
          <w:lang w:val="kk-KZ"/>
        </w:rPr>
      </w:pPr>
      <w:r w:rsidRPr="00390285">
        <w:rPr>
          <w:noProof/>
          <w:color w:val="auto"/>
          <w:sz w:val="28"/>
          <w:szCs w:val="28"/>
          <w:lang w:val="kk-KZ"/>
        </w:rPr>
        <w:t>- report on the volume of services rendered;</w:t>
      </w:r>
    </w:p>
    <w:p w:rsidR="006420D5" w:rsidRPr="00390285" w:rsidRDefault="006420D5" w:rsidP="006420D5">
      <w:pPr>
        <w:pStyle w:val="Default"/>
        <w:ind w:left="567"/>
        <w:jc w:val="both"/>
        <w:rPr>
          <w:noProof/>
          <w:color w:val="auto"/>
          <w:sz w:val="28"/>
          <w:szCs w:val="28"/>
          <w:lang w:val="kk-KZ"/>
        </w:rPr>
      </w:pPr>
      <w:r w:rsidRPr="00390285">
        <w:rPr>
          <w:noProof/>
          <w:color w:val="auto"/>
          <w:sz w:val="28"/>
          <w:szCs w:val="28"/>
          <w:lang w:val="kk-KZ"/>
        </w:rPr>
        <w:t>- labor report (wage fund of employees, average monthly nominal wage of one employee, real wage index);</w:t>
      </w:r>
    </w:p>
    <w:p w:rsidR="006420D5" w:rsidRPr="00390285" w:rsidRDefault="006420D5" w:rsidP="006420D5">
      <w:pPr>
        <w:pStyle w:val="Default"/>
        <w:ind w:left="567"/>
        <w:jc w:val="both"/>
        <w:rPr>
          <w:noProof/>
          <w:color w:val="auto"/>
          <w:sz w:val="28"/>
          <w:szCs w:val="28"/>
          <w:lang w:val="kk-KZ"/>
        </w:rPr>
      </w:pPr>
      <w:r w:rsidRPr="00390285">
        <w:rPr>
          <w:noProof/>
          <w:color w:val="auto"/>
          <w:sz w:val="28"/>
          <w:szCs w:val="28"/>
          <w:lang w:val="kk-KZ"/>
        </w:rPr>
        <w:t>- questionnaire of a sample survey of employment of the population;</w:t>
      </w:r>
    </w:p>
    <w:p w:rsidR="006420D5" w:rsidRPr="004F744C" w:rsidRDefault="006420D5" w:rsidP="006420D5">
      <w:pPr>
        <w:pStyle w:val="Default"/>
        <w:ind w:left="567"/>
        <w:jc w:val="both"/>
        <w:rPr>
          <w:noProof/>
          <w:color w:val="auto"/>
          <w:sz w:val="28"/>
          <w:szCs w:val="28"/>
          <w:lang w:val="en-US"/>
        </w:rPr>
      </w:pPr>
      <w:r w:rsidRPr="00390285">
        <w:rPr>
          <w:noProof/>
          <w:color w:val="auto"/>
          <w:sz w:val="28"/>
          <w:szCs w:val="28"/>
          <w:lang w:val="kk-KZ"/>
        </w:rPr>
        <w:t>- price index data;</w:t>
      </w:r>
    </w:p>
    <w:p w:rsidR="00394260" w:rsidRPr="004F744C" w:rsidRDefault="00394260" w:rsidP="00394260">
      <w:pPr>
        <w:pStyle w:val="Default"/>
        <w:ind w:left="567"/>
        <w:jc w:val="both"/>
        <w:rPr>
          <w:noProof/>
          <w:color w:val="auto"/>
          <w:sz w:val="28"/>
          <w:szCs w:val="28"/>
          <w:lang w:val="en-US"/>
        </w:rPr>
      </w:pPr>
      <w:r w:rsidRPr="004F744C">
        <w:rPr>
          <w:noProof/>
          <w:color w:val="auto"/>
          <w:sz w:val="28"/>
          <w:szCs w:val="28"/>
          <w:lang w:val="en-US"/>
        </w:rPr>
        <w:t>Administrative data:</w:t>
      </w:r>
    </w:p>
    <w:p w:rsidR="00394260" w:rsidRPr="00390285" w:rsidRDefault="00394260" w:rsidP="00394260">
      <w:pPr>
        <w:pStyle w:val="Default"/>
        <w:ind w:left="567"/>
        <w:jc w:val="both"/>
        <w:rPr>
          <w:noProof/>
          <w:color w:val="auto"/>
          <w:sz w:val="28"/>
          <w:szCs w:val="28"/>
          <w:lang w:val="kk-KZ"/>
        </w:rPr>
      </w:pPr>
      <w:r w:rsidRPr="00390285">
        <w:rPr>
          <w:noProof/>
          <w:color w:val="auto"/>
          <w:sz w:val="28"/>
          <w:szCs w:val="28"/>
          <w:lang w:val="kk-KZ"/>
        </w:rPr>
        <w:t>- data</w:t>
      </w:r>
      <w:r w:rsidRPr="004F744C">
        <w:rPr>
          <w:sz w:val="28"/>
          <w:szCs w:val="28"/>
          <w:lang w:val="en-US"/>
        </w:rPr>
        <w:t>Ministry of Finance of the Republic of Kazakhstan "Report on the execution of the state budget" by region</w:t>
      </w:r>
      <w:r w:rsidRPr="00390285">
        <w:rPr>
          <w:noProof/>
          <w:color w:val="auto"/>
          <w:sz w:val="28"/>
          <w:szCs w:val="28"/>
          <w:lang w:val="kk-KZ"/>
        </w:rPr>
        <w:t>;</w:t>
      </w:r>
    </w:p>
    <w:p w:rsidR="00394260" w:rsidRPr="00390285" w:rsidRDefault="006420D5" w:rsidP="00F92F7D">
      <w:pPr>
        <w:pStyle w:val="Default"/>
        <w:ind w:left="567"/>
        <w:jc w:val="both"/>
        <w:rPr>
          <w:noProof/>
          <w:color w:val="auto"/>
          <w:sz w:val="28"/>
          <w:szCs w:val="28"/>
          <w:lang w:val="kk-KZ"/>
        </w:rPr>
      </w:pPr>
      <w:r w:rsidRPr="00390285">
        <w:rPr>
          <w:noProof/>
          <w:color w:val="auto"/>
          <w:sz w:val="28"/>
          <w:szCs w:val="28"/>
          <w:lang w:val="kk-KZ"/>
        </w:rPr>
        <w:t>- data from the State Revenue Committee of the Ministry of Finance of the Republic of Kazakhstan</w:t>
      </w:r>
      <w:r w:rsidRPr="004F744C">
        <w:rPr>
          <w:spacing w:val="-2"/>
          <w:sz w:val="28"/>
          <w:szCs w:val="28"/>
          <w:lang w:val="en-US"/>
        </w:rPr>
        <w:t>"Actual receipts from taxes and payments to the state budget" by region</w:t>
      </w:r>
      <w:r w:rsidR="00394260" w:rsidRPr="00390285">
        <w:rPr>
          <w:noProof/>
          <w:color w:val="auto"/>
          <w:sz w:val="28"/>
          <w:szCs w:val="28"/>
          <w:lang w:val="kk-KZ"/>
        </w:rPr>
        <w:t>.</w:t>
      </w:r>
    </w:p>
    <w:p w:rsidR="00787796" w:rsidRPr="004F744C" w:rsidRDefault="004B46AF" w:rsidP="006420D5">
      <w:pPr>
        <w:pStyle w:val="a3"/>
        <w:ind w:left="0"/>
        <w:rPr>
          <w:spacing w:val="-2"/>
          <w:sz w:val="28"/>
          <w:szCs w:val="28"/>
          <w:lang w:val="en-US"/>
        </w:rPr>
      </w:pPr>
      <w:r w:rsidRPr="004F744C">
        <w:rPr>
          <w:spacing w:val="-2"/>
          <w:sz w:val="28"/>
          <w:szCs w:val="28"/>
          <w:lang w:val="en-US"/>
        </w:rPr>
        <w:t>S.21.2</w:t>
      </w:r>
      <w:r w:rsidRPr="004F744C">
        <w:rPr>
          <w:spacing w:val="-2"/>
          <w:sz w:val="28"/>
          <w:szCs w:val="28"/>
          <w:lang w:val="en-US"/>
        </w:rPr>
        <w:tab/>
        <w:t>Frequency of examination</w:t>
      </w:r>
    </w:p>
    <w:p w:rsidR="004B46AF" w:rsidRPr="004F744C" w:rsidRDefault="008E55E4" w:rsidP="00787796">
      <w:pPr>
        <w:pStyle w:val="a3"/>
        <w:ind w:left="0" w:firstLine="720"/>
        <w:rPr>
          <w:spacing w:val="-2"/>
          <w:sz w:val="28"/>
          <w:szCs w:val="28"/>
          <w:lang w:val="en-US"/>
        </w:rPr>
      </w:pPr>
      <w:r>
        <w:rPr>
          <w:spacing w:val="-2"/>
          <w:sz w:val="28"/>
          <w:szCs w:val="28"/>
          <w:lang w:val="en-US"/>
        </w:rPr>
        <w:t>Annual</w:t>
      </w:r>
    </w:p>
    <w:p w:rsidR="004B46AF" w:rsidRPr="004F744C" w:rsidRDefault="004B46AF" w:rsidP="006420D5">
      <w:pPr>
        <w:pStyle w:val="a3"/>
        <w:ind w:left="0"/>
        <w:rPr>
          <w:spacing w:val="-2"/>
          <w:sz w:val="28"/>
          <w:szCs w:val="28"/>
          <w:lang w:val="en-US"/>
        </w:rPr>
      </w:pPr>
      <w:r w:rsidRPr="004F744C">
        <w:rPr>
          <w:spacing w:val="-2"/>
          <w:sz w:val="28"/>
          <w:szCs w:val="28"/>
          <w:lang w:val="en-US"/>
        </w:rPr>
        <w:t>S.21.3</w:t>
      </w:r>
      <w:r w:rsidRPr="004F744C">
        <w:rPr>
          <w:spacing w:val="-2"/>
          <w:sz w:val="28"/>
          <w:szCs w:val="28"/>
          <w:lang w:val="en-US"/>
        </w:rPr>
        <w:tab/>
        <w:t>Method (way) of collecting primary statistical data</w:t>
      </w:r>
    </w:p>
    <w:p w:rsidR="004B46AF" w:rsidRPr="004F744C" w:rsidRDefault="00FB761F" w:rsidP="00FB761F">
      <w:pPr>
        <w:pStyle w:val="a3"/>
        <w:ind w:left="849"/>
        <w:rPr>
          <w:spacing w:val="-2"/>
          <w:sz w:val="28"/>
          <w:szCs w:val="28"/>
          <w:lang w:val="en-US"/>
        </w:rPr>
      </w:pPr>
      <w:r w:rsidRPr="004F744C">
        <w:rPr>
          <w:noProof/>
          <w:sz w:val="28"/>
          <w:szCs w:val="28"/>
          <w:lang w:val="en-US"/>
        </w:rPr>
        <w:t>GRP is being formed</w:t>
      </w:r>
      <w:r w:rsidR="004B46AF" w:rsidRPr="004F744C">
        <w:rPr>
          <w:spacing w:val="-2"/>
          <w:sz w:val="28"/>
          <w:szCs w:val="28"/>
          <w:lang w:val="en-US"/>
        </w:rPr>
        <w:t>by staff of the Department of National Accounts. The results of national statistical surveys were obtained in Excel spreadsheet form from sectoral statistical departments. Administrative data were obtained in Excel spreadsheet form within the framework of existing joint orders on information exchange with government agencies, through official requests, and from official data source websites.</w:t>
      </w:r>
    </w:p>
    <w:p w:rsidR="004B46AF" w:rsidRPr="004F744C" w:rsidRDefault="004B46AF" w:rsidP="00EE6469">
      <w:pPr>
        <w:pStyle w:val="a3"/>
        <w:ind w:left="0"/>
        <w:rPr>
          <w:spacing w:val="-2"/>
          <w:sz w:val="28"/>
          <w:szCs w:val="28"/>
          <w:lang w:val="en-US"/>
        </w:rPr>
      </w:pPr>
      <w:r w:rsidRPr="004F744C">
        <w:rPr>
          <w:spacing w:val="-2"/>
          <w:sz w:val="28"/>
          <w:szCs w:val="28"/>
          <w:lang w:val="en-US"/>
        </w:rPr>
        <w:t>S.21.4 Reliability of primary statistical data</w:t>
      </w:r>
    </w:p>
    <w:p w:rsidR="004B46AF" w:rsidRPr="004F744C" w:rsidRDefault="004B46AF" w:rsidP="00EE6469">
      <w:pPr>
        <w:pStyle w:val="a3"/>
        <w:ind w:left="849"/>
        <w:rPr>
          <w:spacing w:val="-2"/>
          <w:sz w:val="28"/>
          <w:szCs w:val="28"/>
          <w:lang w:val="en-US"/>
        </w:rPr>
      </w:pPr>
      <w:r w:rsidRPr="004F744C">
        <w:rPr>
          <w:spacing w:val="-2"/>
          <w:sz w:val="28"/>
          <w:szCs w:val="28"/>
          <w:lang w:val="en-US"/>
        </w:rPr>
        <w:t>Data obtained from industry statistics departments and administrative sources is analyzed. During the verification process, the results are compared with the previous period, the corresponding period of the previous year, and over time.</w:t>
      </w:r>
    </w:p>
    <w:p w:rsidR="00E4490C" w:rsidRPr="004F744C" w:rsidRDefault="004B46AF" w:rsidP="00EE6469">
      <w:pPr>
        <w:pStyle w:val="a3"/>
        <w:ind w:left="0"/>
        <w:rPr>
          <w:spacing w:val="-2"/>
          <w:sz w:val="28"/>
          <w:szCs w:val="28"/>
          <w:lang w:val="en-US"/>
        </w:rPr>
      </w:pPr>
      <w:r w:rsidRPr="004F744C">
        <w:rPr>
          <w:spacing w:val="-2"/>
          <w:sz w:val="28"/>
          <w:szCs w:val="28"/>
          <w:lang w:val="en-US"/>
        </w:rPr>
        <w:t>S.21.5</w:t>
      </w:r>
      <w:r w:rsidRPr="004F744C">
        <w:rPr>
          <w:spacing w:val="-2"/>
          <w:sz w:val="28"/>
          <w:szCs w:val="28"/>
          <w:lang w:val="en-US"/>
        </w:rPr>
        <w:tab/>
        <w:t>Imputation - share /A7</w:t>
      </w:r>
    </w:p>
    <w:p w:rsidR="004B46AF" w:rsidRPr="004F744C" w:rsidRDefault="004B46AF" w:rsidP="00E4490C">
      <w:pPr>
        <w:pStyle w:val="a3"/>
        <w:ind w:left="129" w:firstLine="720"/>
        <w:rPr>
          <w:spacing w:val="-2"/>
          <w:sz w:val="28"/>
          <w:szCs w:val="28"/>
          <w:lang w:val="en-US"/>
        </w:rPr>
      </w:pPr>
      <w:r w:rsidRPr="004F744C">
        <w:rPr>
          <w:spacing w:val="-2"/>
          <w:sz w:val="28"/>
          <w:szCs w:val="28"/>
          <w:lang w:val="en-US"/>
        </w:rPr>
        <w:t>Not applicable.</w:t>
      </w:r>
    </w:p>
    <w:p w:rsidR="00E4490C" w:rsidRPr="004F744C" w:rsidRDefault="004B46AF" w:rsidP="00E4490C">
      <w:pPr>
        <w:pStyle w:val="a3"/>
        <w:ind w:left="0"/>
        <w:rPr>
          <w:spacing w:val="-2"/>
          <w:sz w:val="28"/>
          <w:szCs w:val="28"/>
          <w:lang w:val="en-US"/>
        </w:rPr>
      </w:pPr>
      <w:r w:rsidRPr="004F744C">
        <w:rPr>
          <w:spacing w:val="-2"/>
          <w:sz w:val="28"/>
          <w:szCs w:val="28"/>
          <w:lang w:val="en-US"/>
        </w:rPr>
        <w:t>S.21.6</w:t>
      </w:r>
      <w:r w:rsidRPr="004F744C">
        <w:rPr>
          <w:spacing w:val="-2"/>
          <w:sz w:val="28"/>
          <w:szCs w:val="28"/>
          <w:lang w:val="en-US"/>
        </w:rPr>
        <w:tab/>
        <w:t>Correction</w:t>
      </w:r>
    </w:p>
    <w:p w:rsidR="004B46AF" w:rsidRPr="004F744C" w:rsidRDefault="004B46AF" w:rsidP="00E4490C">
      <w:pPr>
        <w:pStyle w:val="a3"/>
        <w:ind w:left="129" w:firstLine="720"/>
        <w:rPr>
          <w:spacing w:val="-2"/>
          <w:sz w:val="28"/>
          <w:szCs w:val="28"/>
          <w:lang w:val="en-US"/>
        </w:rPr>
      </w:pPr>
      <w:r w:rsidRPr="004F744C">
        <w:rPr>
          <w:spacing w:val="-2"/>
          <w:sz w:val="28"/>
          <w:szCs w:val="28"/>
          <w:lang w:val="en-US"/>
        </w:rPr>
        <w:t>Not applicable.</w:t>
      </w:r>
    </w:p>
    <w:p w:rsidR="00E4490C" w:rsidRPr="004F744C" w:rsidRDefault="00E4490C" w:rsidP="00E4490C">
      <w:pPr>
        <w:pStyle w:val="a3"/>
        <w:ind w:left="0"/>
        <w:rPr>
          <w:spacing w:val="-2"/>
          <w:sz w:val="28"/>
          <w:szCs w:val="28"/>
          <w:lang w:val="en-US"/>
        </w:rPr>
      </w:pPr>
      <w:r w:rsidRPr="004F744C">
        <w:rPr>
          <w:spacing w:val="-2"/>
          <w:sz w:val="28"/>
          <w:szCs w:val="28"/>
          <w:lang w:val="en-US"/>
        </w:rPr>
        <w:t>S.21.6.1 Seasonal Adjustment</w:t>
      </w:r>
    </w:p>
    <w:p w:rsidR="004B46AF" w:rsidRPr="004F744C" w:rsidRDefault="00E4490C" w:rsidP="00E4490C">
      <w:pPr>
        <w:spacing w:line="22" w:lineRule="atLeast"/>
        <w:ind w:left="567"/>
        <w:jc w:val="both"/>
        <w:rPr>
          <w:noProof/>
          <w:sz w:val="28"/>
          <w:szCs w:val="28"/>
          <w:lang w:val="en-US"/>
        </w:rPr>
      </w:pPr>
      <w:r w:rsidRPr="004F744C">
        <w:rPr>
          <w:spacing w:val="-2"/>
          <w:sz w:val="28"/>
          <w:szCs w:val="28"/>
          <w:lang w:val="en-US"/>
        </w:rPr>
        <w:tab/>
      </w:r>
      <w:r w:rsidRPr="004F744C">
        <w:rPr>
          <w:noProof/>
          <w:sz w:val="28"/>
          <w:szCs w:val="28"/>
          <w:lang w:val="en-US"/>
        </w:rPr>
        <w:t>Not implemented</w:t>
      </w:r>
    </w:p>
    <w:p w:rsidR="004B46AF" w:rsidRPr="004F744C" w:rsidRDefault="00315D53" w:rsidP="00E4490C">
      <w:pPr>
        <w:pStyle w:val="a3"/>
        <w:ind w:left="0"/>
        <w:rPr>
          <w:b/>
          <w:spacing w:val="-2"/>
          <w:sz w:val="28"/>
          <w:szCs w:val="28"/>
          <w:lang w:val="en-US"/>
        </w:rPr>
      </w:pPr>
      <w:r>
        <w:rPr>
          <w:b/>
          <w:spacing w:val="-2"/>
          <w:sz w:val="28"/>
          <w:szCs w:val="28"/>
          <w:lang w:val="en-US"/>
        </w:rPr>
        <w:t>S</w:t>
      </w:r>
      <w:r w:rsidR="004B46AF" w:rsidRPr="004F744C">
        <w:rPr>
          <w:b/>
          <w:spacing w:val="-2"/>
          <w:sz w:val="28"/>
          <w:szCs w:val="28"/>
          <w:lang w:val="en-US"/>
        </w:rPr>
        <w:t>.22</w:t>
      </w:r>
      <w:r w:rsidR="004B46AF" w:rsidRPr="004F744C">
        <w:rPr>
          <w:b/>
          <w:spacing w:val="-2"/>
          <w:sz w:val="28"/>
          <w:szCs w:val="28"/>
          <w:lang w:val="en-US"/>
        </w:rPr>
        <w:tab/>
        <w:t>Comments</w:t>
      </w:r>
    </w:p>
    <w:p w:rsidR="00E4490C" w:rsidRPr="004F744C" w:rsidRDefault="00E4490C" w:rsidP="00E4490C">
      <w:pPr>
        <w:spacing w:line="22" w:lineRule="atLeast"/>
        <w:ind w:left="567"/>
        <w:jc w:val="both"/>
        <w:rPr>
          <w:noProof/>
          <w:sz w:val="28"/>
          <w:szCs w:val="28"/>
          <w:lang w:val="en-US"/>
        </w:rPr>
      </w:pPr>
      <w:r w:rsidRPr="004F744C">
        <w:rPr>
          <w:spacing w:val="-2"/>
          <w:sz w:val="28"/>
          <w:szCs w:val="28"/>
          <w:lang w:val="en-US"/>
        </w:rPr>
        <w:tab/>
      </w:r>
      <w:r w:rsidRPr="004F744C">
        <w:rPr>
          <w:noProof/>
          <w:sz w:val="28"/>
          <w:szCs w:val="28"/>
          <w:lang w:val="en-US"/>
        </w:rPr>
        <w:t>Continue work to ensure data quality in the future.</w:t>
      </w:r>
    </w:p>
    <w:p w:rsidR="00F256CA" w:rsidRPr="004F744C" w:rsidRDefault="00F256CA" w:rsidP="00E4490C">
      <w:pPr>
        <w:pStyle w:val="a3"/>
        <w:ind w:left="0"/>
        <w:rPr>
          <w:spacing w:val="-2"/>
          <w:sz w:val="28"/>
          <w:szCs w:val="28"/>
          <w:lang w:val="en-US"/>
        </w:rPr>
      </w:pPr>
    </w:p>
    <w:sectPr w:rsidR="00F256CA" w:rsidRPr="004F744C" w:rsidSect="00F1516A">
      <w:pgSz w:w="11900" w:h="1690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B2F" w:rsidRDefault="00D27B2F" w:rsidP="00BA5B2D">
      <w:r>
        <w:separator/>
      </w:r>
    </w:p>
  </w:endnote>
  <w:endnote w:type="continuationSeparator" w:id="0">
    <w:p w:rsidR="00D27B2F" w:rsidRDefault="00D27B2F" w:rsidP="00BA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2000000000000000000"/>
    <w:charset w:val="CC"/>
    <w:family w:val="auto"/>
    <w:pitch w:val="variable"/>
    <w:sig w:usb0="E00002FF" w:usb1="5000205B" w:usb2="0000002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B2F" w:rsidRDefault="00D27B2F" w:rsidP="00BA5B2D">
      <w:r>
        <w:separator/>
      </w:r>
    </w:p>
  </w:footnote>
  <w:footnote w:type="continuationSeparator" w:id="0">
    <w:p w:rsidR="00D27B2F" w:rsidRDefault="00D27B2F" w:rsidP="00BA5B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32EF"/>
    <w:multiLevelType w:val="hybridMultilevel"/>
    <w:tmpl w:val="6796716E"/>
    <w:lvl w:ilvl="0" w:tplc="11D0D5DE">
      <w:start w:val="1"/>
      <w:numFmt w:val="decimal"/>
      <w:lvlText w:val="%1)"/>
      <w:lvlJc w:val="left"/>
      <w:pPr>
        <w:ind w:left="1060" w:hanging="291"/>
      </w:pPr>
      <w:rPr>
        <w:rFonts w:ascii="Times New Roman" w:eastAsia="Times New Roman" w:hAnsi="Times New Roman" w:cs="Times New Roman" w:hint="default"/>
        <w:b w:val="0"/>
        <w:bCs w:val="0"/>
        <w:i w:val="0"/>
        <w:iCs w:val="0"/>
        <w:spacing w:val="0"/>
        <w:w w:val="100"/>
        <w:sz w:val="24"/>
        <w:szCs w:val="24"/>
        <w:lang w:val="ru-RU" w:eastAsia="en-US" w:bidi="ar-SA"/>
      </w:rPr>
    </w:lvl>
    <w:lvl w:ilvl="1" w:tplc="683C50C4">
      <w:numFmt w:val="bullet"/>
      <w:lvlText w:val="•"/>
      <w:lvlJc w:val="left"/>
      <w:pPr>
        <w:ind w:left="1945" w:hanging="291"/>
      </w:pPr>
      <w:rPr>
        <w:rFonts w:hint="default"/>
        <w:lang w:val="ru-RU" w:eastAsia="en-US" w:bidi="ar-SA"/>
      </w:rPr>
    </w:lvl>
    <w:lvl w:ilvl="2" w:tplc="C0A06426">
      <w:numFmt w:val="bullet"/>
      <w:lvlText w:val="•"/>
      <w:lvlJc w:val="left"/>
      <w:pPr>
        <w:ind w:left="2831" w:hanging="291"/>
      </w:pPr>
      <w:rPr>
        <w:rFonts w:hint="default"/>
        <w:lang w:val="ru-RU" w:eastAsia="en-US" w:bidi="ar-SA"/>
      </w:rPr>
    </w:lvl>
    <w:lvl w:ilvl="3" w:tplc="7B281350">
      <w:numFmt w:val="bullet"/>
      <w:lvlText w:val="•"/>
      <w:lvlJc w:val="left"/>
      <w:pPr>
        <w:ind w:left="3716" w:hanging="291"/>
      </w:pPr>
      <w:rPr>
        <w:rFonts w:hint="default"/>
        <w:lang w:val="ru-RU" w:eastAsia="en-US" w:bidi="ar-SA"/>
      </w:rPr>
    </w:lvl>
    <w:lvl w:ilvl="4" w:tplc="2DE4007C">
      <w:numFmt w:val="bullet"/>
      <w:lvlText w:val="•"/>
      <w:lvlJc w:val="left"/>
      <w:pPr>
        <w:ind w:left="4602" w:hanging="291"/>
      </w:pPr>
      <w:rPr>
        <w:rFonts w:hint="default"/>
        <w:lang w:val="ru-RU" w:eastAsia="en-US" w:bidi="ar-SA"/>
      </w:rPr>
    </w:lvl>
    <w:lvl w:ilvl="5" w:tplc="CC1AA13A">
      <w:numFmt w:val="bullet"/>
      <w:lvlText w:val="•"/>
      <w:lvlJc w:val="left"/>
      <w:pPr>
        <w:ind w:left="5487" w:hanging="291"/>
      </w:pPr>
      <w:rPr>
        <w:rFonts w:hint="default"/>
        <w:lang w:val="ru-RU" w:eastAsia="en-US" w:bidi="ar-SA"/>
      </w:rPr>
    </w:lvl>
    <w:lvl w:ilvl="6" w:tplc="DA3CD702">
      <w:numFmt w:val="bullet"/>
      <w:lvlText w:val="•"/>
      <w:lvlJc w:val="left"/>
      <w:pPr>
        <w:ind w:left="6373" w:hanging="291"/>
      </w:pPr>
      <w:rPr>
        <w:rFonts w:hint="default"/>
        <w:lang w:val="ru-RU" w:eastAsia="en-US" w:bidi="ar-SA"/>
      </w:rPr>
    </w:lvl>
    <w:lvl w:ilvl="7" w:tplc="0D3AE4FA">
      <w:numFmt w:val="bullet"/>
      <w:lvlText w:val="•"/>
      <w:lvlJc w:val="left"/>
      <w:pPr>
        <w:ind w:left="7258" w:hanging="291"/>
      </w:pPr>
      <w:rPr>
        <w:rFonts w:hint="default"/>
        <w:lang w:val="ru-RU" w:eastAsia="en-US" w:bidi="ar-SA"/>
      </w:rPr>
    </w:lvl>
    <w:lvl w:ilvl="8" w:tplc="E856BD12">
      <w:numFmt w:val="bullet"/>
      <w:lvlText w:val="•"/>
      <w:lvlJc w:val="left"/>
      <w:pPr>
        <w:ind w:left="8144" w:hanging="291"/>
      </w:pPr>
      <w:rPr>
        <w:rFonts w:hint="default"/>
        <w:lang w:val="ru-RU" w:eastAsia="en-US" w:bidi="ar-SA"/>
      </w:rPr>
    </w:lvl>
  </w:abstractNum>
  <w:abstractNum w:abstractNumId="1" w15:restartNumberingAfterBreak="0">
    <w:nsid w:val="07CD61B0"/>
    <w:multiLevelType w:val="hybridMultilevel"/>
    <w:tmpl w:val="EB7CB290"/>
    <w:lvl w:ilvl="0" w:tplc="BA2821EC">
      <w:start w:val="1"/>
      <w:numFmt w:val="decimal"/>
      <w:lvlText w:val="%1."/>
      <w:lvlJc w:val="left"/>
      <w:pPr>
        <w:ind w:left="849" w:hanging="507"/>
      </w:pPr>
      <w:rPr>
        <w:rFonts w:ascii="Times New Roman" w:eastAsia="Times New Roman" w:hAnsi="Times New Roman" w:cs="Times New Roman" w:hint="default"/>
        <w:b w:val="0"/>
        <w:bCs w:val="0"/>
        <w:i w:val="0"/>
        <w:iCs w:val="0"/>
        <w:spacing w:val="0"/>
        <w:w w:val="100"/>
        <w:sz w:val="24"/>
        <w:szCs w:val="24"/>
        <w:lang w:val="ru-RU" w:eastAsia="en-US" w:bidi="ar-SA"/>
      </w:rPr>
    </w:lvl>
    <w:lvl w:ilvl="1" w:tplc="D1F68810">
      <w:numFmt w:val="bullet"/>
      <w:lvlText w:val="•"/>
      <w:lvlJc w:val="left"/>
      <w:pPr>
        <w:ind w:left="1747" w:hanging="507"/>
      </w:pPr>
      <w:rPr>
        <w:rFonts w:hint="default"/>
        <w:lang w:val="ru-RU" w:eastAsia="en-US" w:bidi="ar-SA"/>
      </w:rPr>
    </w:lvl>
    <w:lvl w:ilvl="2" w:tplc="36FA81BA">
      <w:numFmt w:val="bullet"/>
      <w:lvlText w:val="•"/>
      <w:lvlJc w:val="left"/>
      <w:pPr>
        <w:ind w:left="2655" w:hanging="507"/>
      </w:pPr>
      <w:rPr>
        <w:rFonts w:hint="default"/>
        <w:lang w:val="ru-RU" w:eastAsia="en-US" w:bidi="ar-SA"/>
      </w:rPr>
    </w:lvl>
    <w:lvl w:ilvl="3" w:tplc="41466C56">
      <w:numFmt w:val="bullet"/>
      <w:lvlText w:val="•"/>
      <w:lvlJc w:val="left"/>
      <w:pPr>
        <w:ind w:left="3562" w:hanging="507"/>
      </w:pPr>
      <w:rPr>
        <w:rFonts w:hint="default"/>
        <w:lang w:val="ru-RU" w:eastAsia="en-US" w:bidi="ar-SA"/>
      </w:rPr>
    </w:lvl>
    <w:lvl w:ilvl="4" w:tplc="B51EB0C2">
      <w:numFmt w:val="bullet"/>
      <w:lvlText w:val="•"/>
      <w:lvlJc w:val="left"/>
      <w:pPr>
        <w:ind w:left="4470" w:hanging="507"/>
      </w:pPr>
      <w:rPr>
        <w:rFonts w:hint="default"/>
        <w:lang w:val="ru-RU" w:eastAsia="en-US" w:bidi="ar-SA"/>
      </w:rPr>
    </w:lvl>
    <w:lvl w:ilvl="5" w:tplc="B096199A">
      <w:numFmt w:val="bullet"/>
      <w:lvlText w:val="•"/>
      <w:lvlJc w:val="left"/>
      <w:pPr>
        <w:ind w:left="5377" w:hanging="507"/>
      </w:pPr>
      <w:rPr>
        <w:rFonts w:hint="default"/>
        <w:lang w:val="ru-RU" w:eastAsia="en-US" w:bidi="ar-SA"/>
      </w:rPr>
    </w:lvl>
    <w:lvl w:ilvl="6" w:tplc="A24CAFD0">
      <w:numFmt w:val="bullet"/>
      <w:lvlText w:val="•"/>
      <w:lvlJc w:val="left"/>
      <w:pPr>
        <w:ind w:left="6285" w:hanging="507"/>
      </w:pPr>
      <w:rPr>
        <w:rFonts w:hint="default"/>
        <w:lang w:val="ru-RU" w:eastAsia="en-US" w:bidi="ar-SA"/>
      </w:rPr>
    </w:lvl>
    <w:lvl w:ilvl="7" w:tplc="72B63854">
      <w:numFmt w:val="bullet"/>
      <w:lvlText w:val="•"/>
      <w:lvlJc w:val="left"/>
      <w:pPr>
        <w:ind w:left="7192" w:hanging="507"/>
      </w:pPr>
      <w:rPr>
        <w:rFonts w:hint="default"/>
        <w:lang w:val="ru-RU" w:eastAsia="en-US" w:bidi="ar-SA"/>
      </w:rPr>
    </w:lvl>
    <w:lvl w:ilvl="8" w:tplc="75BACC8E">
      <w:numFmt w:val="bullet"/>
      <w:lvlText w:val="•"/>
      <w:lvlJc w:val="left"/>
      <w:pPr>
        <w:ind w:left="8100" w:hanging="507"/>
      </w:pPr>
      <w:rPr>
        <w:rFonts w:hint="default"/>
        <w:lang w:val="ru-RU" w:eastAsia="en-US" w:bidi="ar-SA"/>
      </w:rPr>
    </w:lvl>
  </w:abstractNum>
  <w:abstractNum w:abstractNumId="2" w15:restartNumberingAfterBreak="0">
    <w:nsid w:val="0B8405D9"/>
    <w:multiLevelType w:val="hybridMultilevel"/>
    <w:tmpl w:val="088056D6"/>
    <w:lvl w:ilvl="0" w:tplc="DDE4196C">
      <w:start w:val="1"/>
      <w:numFmt w:val="decimal"/>
      <w:lvlText w:val="%1."/>
      <w:lvlJc w:val="left"/>
      <w:pPr>
        <w:ind w:left="849"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84E26D9E">
      <w:numFmt w:val="bullet"/>
      <w:lvlText w:val="•"/>
      <w:lvlJc w:val="left"/>
      <w:pPr>
        <w:ind w:left="1747" w:hanging="732"/>
      </w:pPr>
      <w:rPr>
        <w:rFonts w:hint="default"/>
        <w:lang w:val="ru-RU" w:eastAsia="en-US" w:bidi="ar-SA"/>
      </w:rPr>
    </w:lvl>
    <w:lvl w:ilvl="2" w:tplc="B518F50A">
      <w:numFmt w:val="bullet"/>
      <w:lvlText w:val="•"/>
      <w:lvlJc w:val="left"/>
      <w:pPr>
        <w:ind w:left="2655" w:hanging="732"/>
      </w:pPr>
      <w:rPr>
        <w:rFonts w:hint="default"/>
        <w:lang w:val="ru-RU" w:eastAsia="en-US" w:bidi="ar-SA"/>
      </w:rPr>
    </w:lvl>
    <w:lvl w:ilvl="3" w:tplc="27F2ED90">
      <w:numFmt w:val="bullet"/>
      <w:lvlText w:val="•"/>
      <w:lvlJc w:val="left"/>
      <w:pPr>
        <w:ind w:left="3562" w:hanging="732"/>
      </w:pPr>
      <w:rPr>
        <w:rFonts w:hint="default"/>
        <w:lang w:val="ru-RU" w:eastAsia="en-US" w:bidi="ar-SA"/>
      </w:rPr>
    </w:lvl>
    <w:lvl w:ilvl="4" w:tplc="5CDA89C8">
      <w:numFmt w:val="bullet"/>
      <w:lvlText w:val="•"/>
      <w:lvlJc w:val="left"/>
      <w:pPr>
        <w:ind w:left="4470" w:hanging="732"/>
      </w:pPr>
      <w:rPr>
        <w:rFonts w:hint="default"/>
        <w:lang w:val="ru-RU" w:eastAsia="en-US" w:bidi="ar-SA"/>
      </w:rPr>
    </w:lvl>
    <w:lvl w:ilvl="5" w:tplc="67549FBC">
      <w:numFmt w:val="bullet"/>
      <w:lvlText w:val="•"/>
      <w:lvlJc w:val="left"/>
      <w:pPr>
        <w:ind w:left="5377" w:hanging="732"/>
      </w:pPr>
      <w:rPr>
        <w:rFonts w:hint="default"/>
        <w:lang w:val="ru-RU" w:eastAsia="en-US" w:bidi="ar-SA"/>
      </w:rPr>
    </w:lvl>
    <w:lvl w:ilvl="6" w:tplc="850EE308">
      <w:numFmt w:val="bullet"/>
      <w:lvlText w:val="•"/>
      <w:lvlJc w:val="left"/>
      <w:pPr>
        <w:ind w:left="6285" w:hanging="732"/>
      </w:pPr>
      <w:rPr>
        <w:rFonts w:hint="default"/>
        <w:lang w:val="ru-RU" w:eastAsia="en-US" w:bidi="ar-SA"/>
      </w:rPr>
    </w:lvl>
    <w:lvl w:ilvl="7" w:tplc="4B36DFF8">
      <w:numFmt w:val="bullet"/>
      <w:lvlText w:val="•"/>
      <w:lvlJc w:val="left"/>
      <w:pPr>
        <w:ind w:left="7192" w:hanging="732"/>
      </w:pPr>
      <w:rPr>
        <w:rFonts w:hint="default"/>
        <w:lang w:val="ru-RU" w:eastAsia="en-US" w:bidi="ar-SA"/>
      </w:rPr>
    </w:lvl>
    <w:lvl w:ilvl="8" w:tplc="EA0C6DCE">
      <w:numFmt w:val="bullet"/>
      <w:lvlText w:val="•"/>
      <w:lvlJc w:val="left"/>
      <w:pPr>
        <w:ind w:left="8100" w:hanging="732"/>
      </w:pPr>
      <w:rPr>
        <w:rFonts w:hint="default"/>
        <w:lang w:val="ru-RU" w:eastAsia="en-US" w:bidi="ar-SA"/>
      </w:rPr>
    </w:lvl>
  </w:abstractNum>
  <w:abstractNum w:abstractNumId="3" w15:restartNumberingAfterBreak="0">
    <w:nsid w:val="124A472B"/>
    <w:multiLevelType w:val="hybridMultilevel"/>
    <w:tmpl w:val="0E228298"/>
    <w:lvl w:ilvl="0" w:tplc="A54CCDC0">
      <w:numFmt w:val="bullet"/>
      <w:lvlText w:val="-"/>
      <w:lvlJc w:val="left"/>
      <w:pPr>
        <w:ind w:left="106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2FE30B2">
      <w:numFmt w:val="bullet"/>
      <w:lvlText w:val="•"/>
      <w:lvlJc w:val="left"/>
      <w:pPr>
        <w:ind w:left="1945" w:hanging="140"/>
      </w:pPr>
      <w:rPr>
        <w:rFonts w:hint="default"/>
        <w:lang w:val="ru-RU" w:eastAsia="en-US" w:bidi="ar-SA"/>
      </w:rPr>
    </w:lvl>
    <w:lvl w:ilvl="2" w:tplc="AD5C2A3E">
      <w:numFmt w:val="bullet"/>
      <w:lvlText w:val="•"/>
      <w:lvlJc w:val="left"/>
      <w:pPr>
        <w:ind w:left="2831" w:hanging="140"/>
      </w:pPr>
      <w:rPr>
        <w:rFonts w:hint="default"/>
        <w:lang w:val="ru-RU" w:eastAsia="en-US" w:bidi="ar-SA"/>
      </w:rPr>
    </w:lvl>
    <w:lvl w:ilvl="3" w:tplc="DFFE8FA8">
      <w:numFmt w:val="bullet"/>
      <w:lvlText w:val="•"/>
      <w:lvlJc w:val="left"/>
      <w:pPr>
        <w:ind w:left="3716" w:hanging="140"/>
      </w:pPr>
      <w:rPr>
        <w:rFonts w:hint="default"/>
        <w:lang w:val="ru-RU" w:eastAsia="en-US" w:bidi="ar-SA"/>
      </w:rPr>
    </w:lvl>
    <w:lvl w:ilvl="4" w:tplc="A4061E2A">
      <w:numFmt w:val="bullet"/>
      <w:lvlText w:val="•"/>
      <w:lvlJc w:val="left"/>
      <w:pPr>
        <w:ind w:left="4602" w:hanging="140"/>
      </w:pPr>
      <w:rPr>
        <w:rFonts w:hint="default"/>
        <w:lang w:val="ru-RU" w:eastAsia="en-US" w:bidi="ar-SA"/>
      </w:rPr>
    </w:lvl>
    <w:lvl w:ilvl="5" w:tplc="8B3CF0C6">
      <w:numFmt w:val="bullet"/>
      <w:lvlText w:val="•"/>
      <w:lvlJc w:val="left"/>
      <w:pPr>
        <w:ind w:left="5487" w:hanging="140"/>
      </w:pPr>
      <w:rPr>
        <w:rFonts w:hint="default"/>
        <w:lang w:val="ru-RU" w:eastAsia="en-US" w:bidi="ar-SA"/>
      </w:rPr>
    </w:lvl>
    <w:lvl w:ilvl="6" w:tplc="947A75DC">
      <w:numFmt w:val="bullet"/>
      <w:lvlText w:val="•"/>
      <w:lvlJc w:val="left"/>
      <w:pPr>
        <w:ind w:left="6373" w:hanging="140"/>
      </w:pPr>
      <w:rPr>
        <w:rFonts w:hint="default"/>
        <w:lang w:val="ru-RU" w:eastAsia="en-US" w:bidi="ar-SA"/>
      </w:rPr>
    </w:lvl>
    <w:lvl w:ilvl="7" w:tplc="D650530A">
      <w:numFmt w:val="bullet"/>
      <w:lvlText w:val="•"/>
      <w:lvlJc w:val="left"/>
      <w:pPr>
        <w:ind w:left="7258" w:hanging="140"/>
      </w:pPr>
      <w:rPr>
        <w:rFonts w:hint="default"/>
        <w:lang w:val="ru-RU" w:eastAsia="en-US" w:bidi="ar-SA"/>
      </w:rPr>
    </w:lvl>
    <w:lvl w:ilvl="8" w:tplc="0386991A">
      <w:numFmt w:val="bullet"/>
      <w:lvlText w:val="•"/>
      <w:lvlJc w:val="left"/>
      <w:pPr>
        <w:ind w:left="8144" w:hanging="140"/>
      </w:pPr>
      <w:rPr>
        <w:rFonts w:hint="default"/>
        <w:lang w:val="ru-RU" w:eastAsia="en-US" w:bidi="ar-SA"/>
      </w:rPr>
    </w:lvl>
  </w:abstractNum>
  <w:abstractNum w:abstractNumId="4" w15:restartNumberingAfterBreak="0">
    <w:nsid w:val="13CA5C0B"/>
    <w:multiLevelType w:val="multilevel"/>
    <w:tmpl w:val="0C440B8E"/>
    <w:lvl w:ilvl="0">
      <w:start w:val="19"/>
      <w:numFmt w:val="upperLetter"/>
      <w:lvlText w:val="%1"/>
      <w:lvlJc w:val="left"/>
      <w:pPr>
        <w:ind w:left="1278" w:hanging="855"/>
      </w:pPr>
      <w:rPr>
        <w:rFonts w:hint="default"/>
        <w:lang w:val="ru-RU" w:eastAsia="en-US" w:bidi="ar-SA"/>
      </w:rPr>
    </w:lvl>
    <w:lvl w:ilvl="1">
      <w:start w:val="15"/>
      <w:numFmt w:val="decimal"/>
      <w:lvlText w:val="%1.%2"/>
      <w:lvlJc w:val="left"/>
      <w:pPr>
        <w:ind w:left="1278" w:hanging="855"/>
      </w:pPr>
      <w:rPr>
        <w:rFonts w:hint="default"/>
        <w:lang w:val="ru-RU" w:eastAsia="en-US" w:bidi="ar-SA"/>
      </w:rPr>
    </w:lvl>
    <w:lvl w:ilvl="2">
      <w:start w:val="3"/>
      <w:numFmt w:val="decimal"/>
      <w:lvlText w:val="%1.%2.%3"/>
      <w:lvlJc w:val="left"/>
      <w:pPr>
        <w:ind w:left="1278" w:hanging="855"/>
      </w:pPr>
      <w:rPr>
        <w:rFonts w:hint="default"/>
        <w:lang w:val="ru-RU" w:eastAsia="en-US" w:bidi="ar-SA"/>
      </w:rPr>
    </w:lvl>
    <w:lvl w:ilvl="3">
      <w:start w:val="3"/>
      <w:numFmt w:val="decimal"/>
      <w:lvlText w:val="%1.%2.%3.%4"/>
      <w:lvlJc w:val="left"/>
      <w:pPr>
        <w:ind w:left="1278" w:hanging="855"/>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1060" w:hanging="1035"/>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117" w:hanging="1035"/>
      </w:pPr>
      <w:rPr>
        <w:rFonts w:hint="default"/>
        <w:lang w:val="ru-RU" w:eastAsia="en-US" w:bidi="ar-SA"/>
      </w:rPr>
    </w:lvl>
    <w:lvl w:ilvl="6">
      <w:numFmt w:val="bullet"/>
      <w:lvlText w:val="•"/>
      <w:lvlJc w:val="left"/>
      <w:pPr>
        <w:ind w:left="6077" w:hanging="1035"/>
      </w:pPr>
      <w:rPr>
        <w:rFonts w:hint="default"/>
        <w:lang w:val="ru-RU" w:eastAsia="en-US" w:bidi="ar-SA"/>
      </w:rPr>
    </w:lvl>
    <w:lvl w:ilvl="7">
      <w:numFmt w:val="bullet"/>
      <w:lvlText w:val="•"/>
      <w:lvlJc w:val="left"/>
      <w:pPr>
        <w:ind w:left="7036" w:hanging="1035"/>
      </w:pPr>
      <w:rPr>
        <w:rFonts w:hint="default"/>
        <w:lang w:val="ru-RU" w:eastAsia="en-US" w:bidi="ar-SA"/>
      </w:rPr>
    </w:lvl>
    <w:lvl w:ilvl="8">
      <w:numFmt w:val="bullet"/>
      <w:lvlText w:val="•"/>
      <w:lvlJc w:val="left"/>
      <w:pPr>
        <w:ind w:left="7996" w:hanging="1035"/>
      </w:pPr>
      <w:rPr>
        <w:rFonts w:hint="default"/>
        <w:lang w:val="ru-RU" w:eastAsia="en-US" w:bidi="ar-SA"/>
      </w:rPr>
    </w:lvl>
  </w:abstractNum>
  <w:abstractNum w:abstractNumId="5" w15:restartNumberingAfterBreak="0">
    <w:nsid w:val="1E7528E7"/>
    <w:multiLevelType w:val="hybridMultilevel"/>
    <w:tmpl w:val="C7AED22E"/>
    <w:lvl w:ilvl="0" w:tplc="C58ABAA8">
      <w:numFmt w:val="bullet"/>
      <w:lvlText w:val="-"/>
      <w:lvlJc w:val="left"/>
      <w:pPr>
        <w:ind w:left="1134"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1" w:tplc="55447834">
      <w:numFmt w:val="bullet"/>
      <w:lvlText w:val="•"/>
      <w:lvlJc w:val="left"/>
      <w:pPr>
        <w:ind w:left="2017" w:hanging="228"/>
      </w:pPr>
      <w:rPr>
        <w:rFonts w:hint="default"/>
        <w:lang w:val="ru-RU" w:eastAsia="en-US" w:bidi="ar-SA"/>
      </w:rPr>
    </w:lvl>
    <w:lvl w:ilvl="2" w:tplc="CAFCADE6">
      <w:numFmt w:val="bullet"/>
      <w:lvlText w:val="•"/>
      <w:lvlJc w:val="left"/>
      <w:pPr>
        <w:ind w:left="2895" w:hanging="228"/>
      </w:pPr>
      <w:rPr>
        <w:rFonts w:hint="default"/>
        <w:lang w:val="ru-RU" w:eastAsia="en-US" w:bidi="ar-SA"/>
      </w:rPr>
    </w:lvl>
    <w:lvl w:ilvl="3" w:tplc="EFA2DDB0">
      <w:numFmt w:val="bullet"/>
      <w:lvlText w:val="•"/>
      <w:lvlJc w:val="left"/>
      <w:pPr>
        <w:ind w:left="3772" w:hanging="228"/>
      </w:pPr>
      <w:rPr>
        <w:rFonts w:hint="default"/>
        <w:lang w:val="ru-RU" w:eastAsia="en-US" w:bidi="ar-SA"/>
      </w:rPr>
    </w:lvl>
    <w:lvl w:ilvl="4" w:tplc="3D0A3468">
      <w:numFmt w:val="bullet"/>
      <w:lvlText w:val="•"/>
      <w:lvlJc w:val="left"/>
      <w:pPr>
        <w:ind w:left="4650" w:hanging="228"/>
      </w:pPr>
      <w:rPr>
        <w:rFonts w:hint="default"/>
        <w:lang w:val="ru-RU" w:eastAsia="en-US" w:bidi="ar-SA"/>
      </w:rPr>
    </w:lvl>
    <w:lvl w:ilvl="5" w:tplc="FD60FD18">
      <w:numFmt w:val="bullet"/>
      <w:lvlText w:val="•"/>
      <w:lvlJc w:val="left"/>
      <w:pPr>
        <w:ind w:left="5527" w:hanging="228"/>
      </w:pPr>
      <w:rPr>
        <w:rFonts w:hint="default"/>
        <w:lang w:val="ru-RU" w:eastAsia="en-US" w:bidi="ar-SA"/>
      </w:rPr>
    </w:lvl>
    <w:lvl w:ilvl="6" w:tplc="1D242DAC">
      <w:numFmt w:val="bullet"/>
      <w:lvlText w:val="•"/>
      <w:lvlJc w:val="left"/>
      <w:pPr>
        <w:ind w:left="6405" w:hanging="228"/>
      </w:pPr>
      <w:rPr>
        <w:rFonts w:hint="default"/>
        <w:lang w:val="ru-RU" w:eastAsia="en-US" w:bidi="ar-SA"/>
      </w:rPr>
    </w:lvl>
    <w:lvl w:ilvl="7" w:tplc="662E6E40">
      <w:numFmt w:val="bullet"/>
      <w:lvlText w:val="•"/>
      <w:lvlJc w:val="left"/>
      <w:pPr>
        <w:ind w:left="7282" w:hanging="228"/>
      </w:pPr>
      <w:rPr>
        <w:rFonts w:hint="default"/>
        <w:lang w:val="ru-RU" w:eastAsia="en-US" w:bidi="ar-SA"/>
      </w:rPr>
    </w:lvl>
    <w:lvl w:ilvl="8" w:tplc="2FA67870">
      <w:numFmt w:val="bullet"/>
      <w:lvlText w:val="•"/>
      <w:lvlJc w:val="left"/>
      <w:pPr>
        <w:ind w:left="8160" w:hanging="228"/>
      </w:pPr>
      <w:rPr>
        <w:rFonts w:hint="default"/>
        <w:lang w:val="ru-RU" w:eastAsia="en-US" w:bidi="ar-SA"/>
      </w:rPr>
    </w:lvl>
  </w:abstractNum>
  <w:abstractNum w:abstractNumId="6" w15:restartNumberingAfterBreak="0">
    <w:nsid w:val="22E60834"/>
    <w:multiLevelType w:val="hybridMultilevel"/>
    <w:tmpl w:val="AEACA834"/>
    <w:lvl w:ilvl="0" w:tplc="5B52E736">
      <w:numFmt w:val="bullet"/>
      <w:lvlText w:val="-"/>
      <w:lvlJc w:val="left"/>
      <w:pPr>
        <w:ind w:left="1134"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1" w:tplc="828C9712">
      <w:numFmt w:val="bullet"/>
      <w:lvlText w:val="•"/>
      <w:lvlJc w:val="left"/>
      <w:pPr>
        <w:ind w:left="2017" w:hanging="228"/>
      </w:pPr>
      <w:rPr>
        <w:rFonts w:hint="default"/>
        <w:lang w:val="ru-RU" w:eastAsia="en-US" w:bidi="ar-SA"/>
      </w:rPr>
    </w:lvl>
    <w:lvl w:ilvl="2" w:tplc="F0EE66D2">
      <w:numFmt w:val="bullet"/>
      <w:lvlText w:val="•"/>
      <w:lvlJc w:val="left"/>
      <w:pPr>
        <w:ind w:left="2895" w:hanging="228"/>
      </w:pPr>
      <w:rPr>
        <w:rFonts w:hint="default"/>
        <w:lang w:val="ru-RU" w:eastAsia="en-US" w:bidi="ar-SA"/>
      </w:rPr>
    </w:lvl>
    <w:lvl w:ilvl="3" w:tplc="18A4D40A">
      <w:numFmt w:val="bullet"/>
      <w:lvlText w:val="•"/>
      <w:lvlJc w:val="left"/>
      <w:pPr>
        <w:ind w:left="3772" w:hanging="228"/>
      </w:pPr>
      <w:rPr>
        <w:rFonts w:hint="default"/>
        <w:lang w:val="ru-RU" w:eastAsia="en-US" w:bidi="ar-SA"/>
      </w:rPr>
    </w:lvl>
    <w:lvl w:ilvl="4" w:tplc="032E7652">
      <w:numFmt w:val="bullet"/>
      <w:lvlText w:val="•"/>
      <w:lvlJc w:val="left"/>
      <w:pPr>
        <w:ind w:left="4650" w:hanging="228"/>
      </w:pPr>
      <w:rPr>
        <w:rFonts w:hint="default"/>
        <w:lang w:val="ru-RU" w:eastAsia="en-US" w:bidi="ar-SA"/>
      </w:rPr>
    </w:lvl>
    <w:lvl w:ilvl="5" w:tplc="8376AD0A">
      <w:numFmt w:val="bullet"/>
      <w:lvlText w:val="•"/>
      <w:lvlJc w:val="left"/>
      <w:pPr>
        <w:ind w:left="5527" w:hanging="228"/>
      </w:pPr>
      <w:rPr>
        <w:rFonts w:hint="default"/>
        <w:lang w:val="ru-RU" w:eastAsia="en-US" w:bidi="ar-SA"/>
      </w:rPr>
    </w:lvl>
    <w:lvl w:ilvl="6" w:tplc="0136E8EE">
      <w:numFmt w:val="bullet"/>
      <w:lvlText w:val="•"/>
      <w:lvlJc w:val="left"/>
      <w:pPr>
        <w:ind w:left="6405" w:hanging="228"/>
      </w:pPr>
      <w:rPr>
        <w:rFonts w:hint="default"/>
        <w:lang w:val="ru-RU" w:eastAsia="en-US" w:bidi="ar-SA"/>
      </w:rPr>
    </w:lvl>
    <w:lvl w:ilvl="7" w:tplc="A1B075CC">
      <w:numFmt w:val="bullet"/>
      <w:lvlText w:val="•"/>
      <w:lvlJc w:val="left"/>
      <w:pPr>
        <w:ind w:left="7282" w:hanging="228"/>
      </w:pPr>
      <w:rPr>
        <w:rFonts w:hint="default"/>
        <w:lang w:val="ru-RU" w:eastAsia="en-US" w:bidi="ar-SA"/>
      </w:rPr>
    </w:lvl>
    <w:lvl w:ilvl="8" w:tplc="81342E46">
      <w:numFmt w:val="bullet"/>
      <w:lvlText w:val="•"/>
      <w:lvlJc w:val="left"/>
      <w:pPr>
        <w:ind w:left="8160" w:hanging="228"/>
      </w:pPr>
      <w:rPr>
        <w:rFonts w:hint="default"/>
        <w:lang w:val="ru-RU" w:eastAsia="en-US" w:bidi="ar-SA"/>
      </w:rPr>
    </w:lvl>
  </w:abstractNum>
  <w:abstractNum w:abstractNumId="7" w15:restartNumberingAfterBreak="0">
    <w:nsid w:val="2A787D88"/>
    <w:multiLevelType w:val="hybridMultilevel"/>
    <w:tmpl w:val="559811AC"/>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8" w15:restartNumberingAfterBreak="0">
    <w:nsid w:val="38BA66BE"/>
    <w:multiLevelType w:val="multilevel"/>
    <w:tmpl w:val="C6CADAD2"/>
    <w:lvl w:ilvl="0">
      <w:start w:val="19"/>
      <w:numFmt w:val="upperLetter"/>
      <w:lvlText w:val="%1"/>
      <w:lvlJc w:val="left"/>
      <w:pPr>
        <w:ind w:left="640" w:hanging="358"/>
      </w:pPr>
      <w:rPr>
        <w:rFonts w:hint="default"/>
        <w:lang w:val="ru-RU" w:eastAsia="en-US" w:bidi="ar-SA"/>
      </w:rPr>
    </w:lvl>
    <w:lvl w:ilvl="1">
      <w:start w:val="2"/>
      <w:numFmt w:val="decimal"/>
      <w:lvlText w:val="%1.%2"/>
      <w:lvlJc w:val="left"/>
      <w:pPr>
        <w:ind w:left="640" w:hanging="358"/>
        <w:jc w:val="right"/>
      </w:pPr>
      <w:rPr>
        <w:rFonts w:hint="default"/>
        <w:spacing w:val="-1"/>
        <w:w w:val="100"/>
        <w:lang w:val="ru-RU" w:eastAsia="en-US" w:bidi="ar-SA"/>
      </w:rPr>
    </w:lvl>
    <w:lvl w:ilvl="2">
      <w:start w:val="1"/>
      <w:numFmt w:val="decimal"/>
      <w:lvlText w:val="%1.%2.%3"/>
      <w:lvlJc w:val="left"/>
      <w:pPr>
        <w:ind w:left="1122" w:hanging="555"/>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060" w:hanging="855"/>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1060" w:hanging="1035"/>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1280" w:hanging="1035"/>
      </w:pPr>
      <w:rPr>
        <w:rFonts w:hint="default"/>
        <w:lang w:val="ru-RU" w:eastAsia="en-US" w:bidi="ar-SA"/>
      </w:rPr>
    </w:lvl>
    <w:lvl w:ilvl="6">
      <w:numFmt w:val="bullet"/>
      <w:lvlText w:val="•"/>
      <w:lvlJc w:val="left"/>
      <w:pPr>
        <w:ind w:left="3007" w:hanging="1035"/>
      </w:pPr>
      <w:rPr>
        <w:rFonts w:hint="default"/>
        <w:lang w:val="ru-RU" w:eastAsia="en-US" w:bidi="ar-SA"/>
      </w:rPr>
    </w:lvl>
    <w:lvl w:ilvl="7">
      <w:numFmt w:val="bullet"/>
      <w:lvlText w:val="•"/>
      <w:lvlJc w:val="left"/>
      <w:pPr>
        <w:ind w:left="4734" w:hanging="1035"/>
      </w:pPr>
      <w:rPr>
        <w:rFonts w:hint="default"/>
        <w:lang w:val="ru-RU" w:eastAsia="en-US" w:bidi="ar-SA"/>
      </w:rPr>
    </w:lvl>
    <w:lvl w:ilvl="8">
      <w:numFmt w:val="bullet"/>
      <w:lvlText w:val="•"/>
      <w:lvlJc w:val="left"/>
      <w:pPr>
        <w:ind w:left="6461" w:hanging="1035"/>
      </w:pPr>
      <w:rPr>
        <w:rFonts w:hint="default"/>
        <w:lang w:val="ru-RU" w:eastAsia="en-US" w:bidi="ar-SA"/>
      </w:rPr>
    </w:lvl>
  </w:abstractNum>
  <w:abstractNum w:abstractNumId="9" w15:restartNumberingAfterBreak="0">
    <w:nsid w:val="3D564033"/>
    <w:multiLevelType w:val="hybridMultilevel"/>
    <w:tmpl w:val="4E72BEE6"/>
    <w:lvl w:ilvl="0" w:tplc="FC8E9048">
      <w:start w:val="1"/>
      <w:numFmt w:val="decimal"/>
      <w:lvlText w:val="%1."/>
      <w:lvlJc w:val="left"/>
      <w:pPr>
        <w:ind w:left="1060" w:hanging="247"/>
      </w:pPr>
      <w:rPr>
        <w:rFonts w:ascii="Times New Roman" w:eastAsia="Times New Roman" w:hAnsi="Times New Roman" w:cs="Times New Roman" w:hint="default"/>
        <w:b w:val="0"/>
        <w:bCs w:val="0"/>
        <w:i w:val="0"/>
        <w:iCs w:val="0"/>
        <w:spacing w:val="0"/>
        <w:w w:val="100"/>
        <w:sz w:val="24"/>
        <w:szCs w:val="24"/>
        <w:lang w:val="ru-RU" w:eastAsia="en-US" w:bidi="ar-SA"/>
      </w:rPr>
    </w:lvl>
    <w:lvl w:ilvl="1" w:tplc="AC246B7A">
      <w:numFmt w:val="bullet"/>
      <w:lvlText w:val="•"/>
      <w:lvlJc w:val="left"/>
      <w:pPr>
        <w:ind w:left="1945" w:hanging="247"/>
      </w:pPr>
      <w:rPr>
        <w:rFonts w:hint="default"/>
        <w:lang w:val="ru-RU" w:eastAsia="en-US" w:bidi="ar-SA"/>
      </w:rPr>
    </w:lvl>
    <w:lvl w:ilvl="2" w:tplc="99B06F84">
      <w:numFmt w:val="bullet"/>
      <w:lvlText w:val="•"/>
      <w:lvlJc w:val="left"/>
      <w:pPr>
        <w:ind w:left="2831" w:hanging="247"/>
      </w:pPr>
      <w:rPr>
        <w:rFonts w:hint="default"/>
        <w:lang w:val="ru-RU" w:eastAsia="en-US" w:bidi="ar-SA"/>
      </w:rPr>
    </w:lvl>
    <w:lvl w:ilvl="3" w:tplc="9D58DC34">
      <w:numFmt w:val="bullet"/>
      <w:lvlText w:val="•"/>
      <w:lvlJc w:val="left"/>
      <w:pPr>
        <w:ind w:left="3716" w:hanging="247"/>
      </w:pPr>
      <w:rPr>
        <w:rFonts w:hint="default"/>
        <w:lang w:val="ru-RU" w:eastAsia="en-US" w:bidi="ar-SA"/>
      </w:rPr>
    </w:lvl>
    <w:lvl w:ilvl="4" w:tplc="781E8122">
      <w:numFmt w:val="bullet"/>
      <w:lvlText w:val="•"/>
      <w:lvlJc w:val="left"/>
      <w:pPr>
        <w:ind w:left="4602" w:hanging="247"/>
      </w:pPr>
      <w:rPr>
        <w:rFonts w:hint="default"/>
        <w:lang w:val="ru-RU" w:eastAsia="en-US" w:bidi="ar-SA"/>
      </w:rPr>
    </w:lvl>
    <w:lvl w:ilvl="5" w:tplc="5E86C8C8">
      <w:numFmt w:val="bullet"/>
      <w:lvlText w:val="•"/>
      <w:lvlJc w:val="left"/>
      <w:pPr>
        <w:ind w:left="5487" w:hanging="247"/>
      </w:pPr>
      <w:rPr>
        <w:rFonts w:hint="default"/>
        <w:lang w:val="ru-RU" w:eastAsia="en-US" w:bidi="ar-SA"/>
      </w:rPr>
    </w:lvl>
    <w:lvl w:ilvl="6" w:tplc="5764226C">
      <w:numFmt w:val="bullet"/>
      <w:lvlText w:val="•"/>
      <w:lvlJc w:val="left"/>
      <w:pPr>
        <w:ind w:left="6373" w:hanging="247"/>
      </w:pPr>
      <w:rPr>
        <w:rFonts w:hint="default"/>
        <w:lang w:val="ru-RU" w:eastAsia="en-US" w:bidi="ar-SA"/>
      </w:rPr>
    </w:lvl>
    <w:lvl w:ilvl="7" w:tplc="FDB25A38">
      <w:numFmt w:val="bullet"/>
      <w:lvlText w:val="•"/>
      <w:lvlJc w:val="left"/>
      <w:pPr>
        <w:ind w:left="7258" w:hanging="247"/>
      </w:pPr>
      <w:rPr>
        <w:rFonts w:hint="default"/>
        <w:lang w:val="ru-RU" w:eastAsia="en-US" w:bidi="ar-SA"/>
      </w:rPr>
    </w:lvl>
    <w:lvl w:ilvl="8" w:tplc="909E6F68">
      <w:numFmt w:val="bullet"/>
      <w:lvlText w:val="•"/>
      <w:lvlJc w:val="left"/>
      <w:pPr>
        <w:ind w:left="8144" w:hanging="247"/>
      </w:pPr>
      <w:rPr>
        <w:rFonts w:hint="default"/>
        <w:lang w:val="ru-RU" w:eastAsia="en-US" w:bidi="ar-SA"/>
      </w:rPr>
    </w:lvl>
  </w:abstractNum>
  <w:abstractNum w:abstractNumId="10" w15:restartNumberingAfterBreak="0">
    <w:nsid w:val="3E9F2231"/>
    <w:multiLevelType w:val="hybridMultilevel"/>
    <w:tmpl w:val="D3367F4E"/>
    <w:lvl w:ilvl="0" w:tplc="51D6E8DE">
      <w:start w:val="1"/>
      <w:numFmt w:val="decimal"/>
      <w:lvlText w:val="%1."/>
      <w:lvlJc w:val="left"/>
      <w:pPr>
        <w:ind w:left="993" w:hanging="521"/>
      </w:pPr>
      <w:rPr>
        <w:rFonts w:ascii="Times New Roman" w:eastAsia="Times New Roman" w:hAnsi="Times New Roman" w:cs="Times New Roman" w:hint="default"/>
        <w:b w:val="0"/>
        <w:bCs w:val="0"/>
        <w:i w:val="0"/>
        <w:iCs w:val="0"/>
        <w:spacing w:val="0"/>
        <w:w w:val="100"/>
        <w:sz w:val="24"/>
        <w:szCs w:val="24"/>
        <w:lang w:val="ru-RU" w:eastAsia="en-US" w:bidi="ar-SA"/>
      </w:rPr>
    </w:lvl>
    <w:lvl w:ilvl="1" w:tplc="540A7862">
      <w:numFmt w:val="bullet"/>
      <w:lvlText w:val="•"/>
      <w:lvlJc w:val="left"/>
      <w:pPr>
        <w:ind w:left="1891" w:hanging="521"/>
      </w:pPr>
      <w:rPr>
        <w:rFonts w:hint="default"/>
        <w:lang w:val="ru-RU" w:eastAsia="en-US" w:bidi="ar-SA"/>
      </w:rPr>
    </w:lvl>
    <w:lvl w:ilvl="2" w:tplc="C05C0144">
      <w:numFmt w:val="bullet"/>
      <w:lvlText w:val="•"/>
      <w:lvlJc w:val="left"/>
      <w:pPr>
        <w:ind w:left="2783" w:hanging="521"/>
      </w:pPr>
      <w:rPr>
        <w:rFonts w:hint="default"/>
        <w:lang w:val="ru-RU" w:eastAsia="en-US" w:bidi="ar-SA"/>
      </w:rPr>
    </w:lvl>
    <w:lvl w:ilvl="3" w:tplc="C8EEFB64">
      <w:numFmt w:val="bullet"/>
      <w:lvlText w:val="•"/>
      <w:lvlJc w:val="left"/>
      <w:pPr>
        <w:ind w:left="3674" w:hanging="521"/>
      </w:pPr>
      <w:rPr>
        <w:rFonts w:hint="default"/>
        <w:lang w:val="ru-RU" w:eastAsia="en-US" w:bidi="ar-SA"/>
      </w:rPr>
    </w:lvl>
    <w:lvl w:ilvl="4" w:tplc="E02451B6">
      <w:numFmt w:val="bullet"/>
      <w:lvlText w:val="•"/>
      <w:lvlJc w:val="left"/>
      <w:pPr>
        <w:ind w:left="4566" w:hanging="521"/>
      </w:pPr>
      <w:rPr>
        <w:rFonts w:hint="default"/>
        <w:lang w:val="ru-RU" w:eastAsia="en-US" w:bidi="ar-SA"/>
      </w:rPr>
    </w:lvl>
    <w:lvl w:ilvl="5" w:tplc="4900D4C0">
      <w:numFmt w:val="bullet"/>
      <w:lvlText w:val="•"/>
      <w:lvlJc w:val="left"/>
      <w:pPr>
        <w:ind w:left="5457" w:hanging="521"/>
      </w:pPr>
      <w:rPr>
        <w:rFonts w:hint="default"/>
        <w:lang w:val="ru-RU" w:eastAsia="en-US" w:bidi="ar-SA"/>
      </w:rPr>
    </w:lvl>
    <w:lvl w:ilvl="6" w:tplc="3FC606CC">
      <w:numFmt w:val="bullet"/>
      <w:lvlText w:val="•"/>
      <w:lvlJc w:val="left"/>
      <w:pPr>
        <w:ind w:left="6349" w:hanging="521"/>
      </w:pPr>
      <w:rPr>
        <w:rFonts w:hint="default"/>
        <w:lang w:val="ru-RU" w:eastAsia="en-US" w:bidi="ar-SA"/>
      </w:rPr>
    </w:lvl>
    <w:lvl w:ilvl="7" w:tplc="0C7085B0">
      <w:numFmt w:val="bullet"/>
      <w:lvlText w:val="•"/>
      <w:lvlJc w:val="left"/>
      <w:pPr>
        <w:ind w:left="7240" w:hanging="521"/>
      </w:pPr>
      <w:rPr>
        <w:rFonts w:hint="default"/>
        <w:lang w:val="ru-RU" w:eastAsia="en-US" w:bidi="ar-SA"/>
      </w:rPr>
    </w:lvl>
    <w:lvl w:ilvl="8" w:tplc="426A4B88">
      <w:numFmt w:val="bullet"/>
      <w:lvlText w:val="•"/>
      <w:lvlJc w:val="left"/>
      <w:pPr>
        <w:ind w:left="8132" w:hanging="521"/>
      </w:pPr>
      <w:rPr>
        <w:rFonts w:hint="default"/>
        <w:lang w:val="ru-RU" w:eastAsia="en-US" w:bidi="ar-SA"/>
      </w:rPr>
    </w:lvl>
  </w:abstractNum>
  <w:abstractNum w:abstractNumId="11" w15:restartNumberingAfterBreak="0">
    <w:nsid w:val="409603A1"/>
    <w:multiLevelType w:val="multilevel"/>
    <w:tmpl w:val="74BA8A8E"/>
    <w:lvl w:ilvl="0">
      <w:start w:val="19"/>
      <w:numFmt w:val="upperLetter"/>
      <w:lvlText w:val="%1"/>
      <w:lvlJc w:val="left"/>
      <w:pPr>
        <w:ind w:left="875" w:hanging="375"/>
      </w:pPr>
      <w:rPr>
        <w:rFonts w:hint="default"/>
        <w:lang w:val="ru-RU" w:eastAsia="en-US" w:bidi="ar-SA"/>
      </w:rPr>
    </w:lvl>
    <w:lvl w:ilvl="1">
      <w:start w:val="1"/>
      <w:numFmt w:val="decimal"/>
      <w:lvlText w:val="%1.%2"/>
      <w:lvlJc w:val="left"/>
      <w:pPr>
        <w:ind w:left="1367" w:hanging="375"/>
      </w:pPr>
      <w:rPr>
        <w:rFonts w:hint="default"/>
        <w:spacing w:val="0"/>
        <w:w w:val="100"/>
        <w:lang w:val="ru-RU" w:eastAsia="en-US" w:bidi="ar-SA"/>
      </w:rPr>
    </w:lvl>
    <w:lvl w:ilvl="2">
      <w:numFmt w:val="bullet"/>
      <w:lvlText w:val="•"/>
      <w:lvlJc w:val="left"/>
      <w:pPr>
        <w:ind w:left="2687" w:hanging="375"/>
      </w:pPr>
      <w:rPr>
        <w:rFonts w:hint="default"/>
        <w:lang w:val="ru-RU" w:eastAsia="en-US" w:bidi="ar-SA"/>
      </w:rPr>
    </w:lvl>
    <w:lvl w:ilvl="3">
      <w:numFmt w:val="bullet"/>
      <w:lvlText w:val="•"/>
      <w:lvlJc w:val="left"/>
      <w:pPr>
        <w:ind w:left="3590" w:hanging="375"/>
      </w:pPr>
      <w:rPr>
        <w:rFonts w:hint="default"/>
        <w:lang w:val="ru-RU" w:eastAsia="en-US" w:bidi="ar-SA"/>
      </w:rPr>
    </w:lvl>
    <w:lvl w:ilvl="4">
      <w:numFmt w:val="bullet"/>
      <w:lvlText w:val="•"/>
      <w:lvlJc w:val="left"/>
      <w:pPr>
        <w:ind w:left="4494" w:hanging="375"/>
      </w:pPr>
      <w:rPr>
        <w:rFonts w:hint="default"/>
        <w:lang w:val="ru-RU" w:eastAsia="en-US" w:bidi="ar-SA"/>
      </w:rPr>
    </w:lvl>
    <w:lvl w:ilvl="5">
      <w:numFmt w:val="bullet"/>
      <w:lvlText w:val="•"/>
      <w:lvlJc w:val="left"/>
      <w:pPr>
        <w:ind w:left="5397" w:hanging="375"/>
      </w:pPr>
      <w:rPr>
        <w:rFonts w:hint="default"/>
        <w:lang w:val="ru-RU" w:eastAsia="en-US" w:bidi="ar-SA"/>
      </w:rPr>
    </w:lvl>
    <w:lvl w:ilvl="6">
      <w:numFmt w:val="bullet"/>
      <w:lvlText w:val="•"/>
      <w:lvlJc w:val="left"/>
      <w:pPr>
        <w:ind w:left="6301" w:hanging="375"/>
      </w:pPr>
      <w:rPr>
        <w:rFonts w:hint="default"/>
        <w:lang w:val="ru-RU" w:eastAsia="en-US" w:bidi="ar-SA"/>
      </w:rPr>
    </w:lvl>
    <w:lvl w:ilvl="7">
      <w:numFmt w:val="bullet"/>
      <w:lvlText w:val="•"/>
      <w:lvlJc w:val="left"/>
      <w:pPr>
        <w:ind w:left="7204" w:hanging="375"/>
      </w:pPr>
      <w:rPr>
        <w:rFonts w:hint="default"/>
        <w:lang w:val="ru-RU" w:eastAsia="en-US" w:bidi="ar-SA"/>
      </w:rPr>
    </w:lvl>
    <w:lvl w:ilvl="8">
      <w:numFmt w:val="bullet"/>
      <w:lvlText w:val="•"/>
      <w:lvlJc w:val="left"/>
      <w:pPr>
        <w:ind w:left="8108" w:hanging="375"/>
      </w:pPr>
      <w:rPr>
        <w:rFonts w:hint="default"/>
        <w:lang w:val="ru-RU" w:eastAsia="en-US" w:bidi="ar-SA"/>
      </w:rPr>
    </w:lvl>
  </w:abstractNum>
  <w:abstractNum w:abstractNumId="12" w15:restartNumberingAfterBreak="0">
    <w:nsid w:val="499F23F3"/>
    <w:multiLevelType w:val="hybridMultilevel"/>
    <w:tmpl w:val="D3248FD0"/>
    <w:lvl w:ilvl="0" w:tplc="BF304748">
      <w:start w:val="1"/>
      <w:numFmt w:val="decimal"/>
      <w:lvlText w:val="%1)"/>
      <w:lvlJc w:val="left"/>
      <w:pPr>
        <w:ind w:left="1060" w:hanging="291"/>
      </w:pPr>
      <w:rPr>
        <w:rFonts w:ascii="Times New Roman" w:eastAsia="Times New Roman" w:hAnsi="Times New Roman" w:cs="Times New Roman" w:hint="default"/>
        <w:b w:val="0"/>
        <w:bCs w:val="0"/>
        <w:i w:val="0"/>
        <w:iCs w:val="0"/>
        <w:spacing w:val="0"/>
        <w:w w:val="100"/>
        <w:sz w:val="24"/>
        <w:szCs w:val="24"/>
        <w:lang w:val="ru-RU" w:eastAsia="en-US" w:bidi="ar-SA"/>
      </w:rPr>
    </w:lvl>
    <w:lvl w:ilvl="1" w:tplc="FA16EB00">
      <w:numFmt w:val="bullet"/>
      <w:lvlText w:val="•"/>
      <w:lvlJc w:val="left"/>
      <w:pPr>
        <w:ind w:left="1945" w:hanging="291"/>
      </w:pPr>
      <w:rPr>
        <w:rFonts w:hint="default"/>
        <w:lang w:val="ru-RU" w:eastAsia="en-US" w:bidi="ar-SA"/>
      </w:rPr>
    </w:lvl>
    <w:lvl w:ilvl="2" w:tplc="E9A62F52">
      <w:numFmt w:val="bullet"/>
      <w:lvlText w:val="•"/>
      <w:lvlJc w:val="left"/>
      <w:pPr>
        <w:ind w:left="2831" w:hanging="291"/>
      </w:pPr>
      <w:rPr>
        <w:rFonts w:hint="default"/>
        <w:lang w:val="ru-RU" w:eastAsia="en-US" w:bidi="ar-SA"/>
      </w:rPr>
    </w:lvl>
    <w:lvl w:ilvl="3" w:tplc="A8B239CA">
      <w:numFmt w:val="bullet"/>
      <w:lvlText w:val="•"/>
      <w:lvlJc w:val="left"/>
      <w:pPr>
        <w:ind w:left="3716" w:hanging="291"/>
      </w:pPr>
      <w:rPr>
        <w:rFonts w:hint="default"/>
        <w:lang w:val="ru-RU" w:eastAsia="en-US" w:bidi="ar-SA"/>
      </w:rPr>
    </w:lvl>
    <w:lvl w:ilvl="4" w:tplc="5D26ED8A">
      <w:numFmt w:val="bullet"/>
      <w:lvlText w:val="•"/>
      <w:lvlJc w:val="left"/>
      <w:pPr>
        <w:ind w:left="4602" w:hanging="291"/>
      </w:pPr>
      <w:rPr>
        <w:rFonts w:hint="default"/>
        <w:lang w:val="ru-RU" w:eastAsia="en-US" w:bidi="ar-SA"/>
      </w:rPr>
    </w:lvl>
    <w:lvl w:ilvl="5" w:tplc="6F0CA07A">
      <w:numFmt w:val="bullet"/>
      <w:lvlText w:val="•"/>
      <w:lvlJc w:val="left"/>
      <w:pPr>
        <w:ind w:left="5487" w:hanging="291"/>
      </w:pPr>
      <w:rPr>
        <w:rFonts w:hint="default"/>
        <w:lang w:val="ru-RU" w:eastAsia="en-US" w:bidi="ar-SA"/>
      </w:rPr>
    </w:lvl>
    <w:lvl w:ilvl="6" w:tplc="F4C85256">
      <w:numFmt w:val="bullet"/>
      <w:lvlText w:val="•"/>
      <w:lvlJc w:val="left"/>
      <w:pPr>
        <w:ind w:left="6373" w:hanging="291"/>
      </w:pPr>
      <w:rPr>
        <w:rFonts w:hint="default"/>
        <w:lang w:val="ru-RU" w:eastAsia="en-US" w:bidi="ar-SA"/>
      </w:rPr>
    </w:lvl>
    <w:lvl w:ilvl="7" w:tplc="409AC47A">
      <w:numFmt w:val="bullet"/>
      <w:lvlText w:val="•"/>
      <w:lvlJc w:val="left"/>
      <w:pPr>
        <w:ind w:left="7258" w:hanging="291"/>
      </w:pPr>
      <w:rPr>
        <w:rFonts w:hint="default"/>
        <w:lang w:val="ru-RU" w:eastAsia="en-US" w:bidi="ar-SA"/>
      </w:rPr>
    </w:lvl>
    <w:lvl w:ilvl="8" w:tplc="1966B6DA">
      <w:numFmt w:val="bullet"/>
      <w:lvlText w:val="•"/>
      <w:lvlJc w:val="left"/>
      <w:pPr>
        <w:ind w:left="8144" w:hanging="291"/>
      </w:pPr>
      <w:rPr>
        <w:rFonts w:hint="default"/>
        <w:lang w:val="ru-RU" w:eastAsia="en-US" w:bidi="ar-SA"/>
      </w:rPr>
    </w:lvl>
  </w:abstractNum>
  <w:abstractNum w:abstractNumId="13" w15:restartNumberingAfterBreak="0">
    <w:nsid w:val="4E9500C1"/>
    <w:multiLevelType w:val="hybridMultilevel"/>
    <w:tmpl w:val="1C8807B0"/>
    <w:lvl w:ilvl="0" w:tplc="4EA8D58C">
      <w:start w:val="1"/>
      <w:numFmt w:val="decimal"/>
      <w:lvlText w:val="%1."/>
      <w:lvlJc w:val="left"/>
      <w:pPr>
        <w:ind w:left="993" w:hanging="521"/>
      </w:pPr>
      <w:rPr>
        <w:rFonts w:ascii="Times New Roman" w:eastAsia="Times New Roman" w:hAnsi="Times New Roman" w:cs="Times New Roman" w:hint="default"/>
        <w:b w:val="0"/>
        <w:bCs w:val="0"/>
        <w:i w:val="0"/>
        <w:iCs w:val="0"/>
        <w:spacing w:val="0"/>
        <w:w w:val="100"/>
        <w:sz w:val="24"/>
        <w:szCs w:val="24"/>
        <w:lang w:val="ru-RU" w:eastAsia="en-US" w:bidi="ar-SA"/>
      </w:rPr>
    </w:lvl>
    <w:lvl w:ilvl="1" w:tplc="F790E110">
      <w:numFmt w:val="bullet"/>
      <w:lvlText w:val="•"/>
      <w:lvlJc w:val="left"/>
      <w:pPr>
        <w:ind w:left="1891" w:hanging="521"/>
      </w:pPr>
      <w:rPr>
        <w:rFonts w:hint="default"/>
        <w:lang w:val="ru-RU" w:eastAsia="en-US" w:bidi="ar-SA"/>
      </w:rPr>
    </w:lvl>
    <w:lvl w:ilvl="2" w:tplc="D9005E02">
      <w:numFmt w:val="bullet"/>
      <w:lvlText w:val="•"/>
      <w:lvlJc w:val="left"/>
      <w:pPr>
        <w:ind w:left="2783" w:hanging="521"/>
      </w:pPr>
      <w:rPr>
        <w:rFonts w:hint="default"/>
        <w:lang w:val="ru-RU" w:eastAsia="en-US" w:bidi="ar-SA"/>
      </w:rPr>
    </w:lvl>
    <w:lvl w:ilvl="3" w:tplc="D3644452">
      <w:numFmt w:val="bullet"/>
      <w:lvlText w:val="•"/>
      <w:lvlJc w:val="left"/>
      <w:pPr>
        <w:ind w:left="3674" w:hanging="521"/>
      </w:pPr>
      <w:rPr>
        <w:rFonts w:hint="default"/>
        <w:lang w:val="ru-RU" w:eastAsia="en-US" w:bidi="ar-SA"/>
      </w:rPr>
    </w:lvl>
    <w:lvl w:ilvl="4" w:tplc="5928C96C">
      <w:numFmt w:val="bullet"/>
      <w:lvlText w:val="•"/>
      <w:lvlJc w:val="left"/>
      <w:pPr>
        <w:ind w:left="4566" w:hanging="521"/>
      </w:pPr>
      <w:rPr>
        <w:rFonts w:hint="default"/>
        <w:lang w:val="ru-RU" w:eastAsia="en-US" w:bidi="ar-SA"/>
      </w:rPr>
    </w:lvl>
    <w:lvl w:ilvl="5" w:tplc="D80CDBBC">
      <w:numFmt w:val="bullet"/>
      <w:lvlText w:val="•"/>
      <w:lvlJc w:val="left"/>
      <w:pPr>
        <w:ind w:left="5457" w:hanging="521"/>
      </w:pPr>
      <w:rPr>
        <w:rFonts w:hint="default"/>
        <w:lang w:val="ru-RU" w:eastAsia="en-US" w:bidi="ar-SA"/>
      </w:rPr>
    </w:lvl>
    <w:lvl w:ilvl="6" w:tplc="5302DD9A">
      <w:numFmt w:val="bullet"/>
      <w:lvlText w:val="•"/>
      <w:lvlJc w:val="left"/>
      <w:pPr>
        <w:ind w:left="6349" w:hanging="521"/>
      </w:pPr>
      <w:rPr>
        <w:rFonts w:hint="default"/>
        <w:lang w:val="ru-RU" w:eastAsia="en-US" w:bidi="ar-SA"/>
      </w:rPr>
    </w:lvl>
    <w:lvl w:ilvl="7" w:tplc="FB9ACCA6">
      <w:numFmt w:val="bullet"/>
      <w:lvlText w:val="•"/>
      <w:lvlJc w:val="left"/>
      <w:pPr>
        <w:ind w:left="7240" w:hanging="521"/>
      </w:pPr>
      <w:rPr>
        <w:rFonts w:hint="default"/>
        <w:lang w:val="ru-RU" w:eastAsia="en-US" w:bidi="ar-SA"/>
      </w:rPr>
    </w:lvl>
    <w:lvl w:ilvl="8" w:tplc="9AECC9CE">
      <w:numFmt w:val="bullet"/>
      <w:lvlText w:val="•"/>
      <w:lvlJc w:val="left"/>
      <w:pPr>
        <w:ind w:left="8132" w:hanging="521"/>
      </w:pPr>
      <w:rPr>
        <w:rFonts w:hint="default"/>
        <w:lang w:val="ru-RU" w:eastAsia="en-US" w:bidi="ar-SA"/>
      </w:rPr>
    </w:lvl>
  </w:abstractNum>
  <w:abstractNum w:abstractNumId="14" w15:restartNumberingAfterBreak="0">
    <w:nsid w:val="4EE279D8"/>
    <w:multiLevelType w:val="hybridMultilevel"/>
    <w:tmpl w:val="2988BECE"/>
    <w:lvl w:ilvl="0" w:tplc="8674B17A">
      <w:start w:val="1"/>
      <w:numFmt w:val="decimal"/>
      <w:lvlText w:val="%1."/>
      <w:lvlJc w:val="left"/>
      <w:pPr>
        <w:ind w:left="849"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4C26A6D6">
      <w:numFmt w:val="bullet"/>
      <w:lvlText w:val="•"/>
      <w:lvlJc w:val="left"/>
      <w:pPr>
        <w:ind w:left="1747" w:hanging="732"/>
      </w:pPr>
      <w:rPr>
        <w:rFonts w:hint="default"/>
        <w:lang w:val="ru-RU" w:eastAsia="en-US" w:bidi="ar-SA"/>
      </w:rPr>
    </w:lvl>
    <w:lvl w:ilvl="2" w:tplc="E0CEE81E">
      <w:numFmt w:val="bullet"/>
      <w:lvlText w:val="•"/>
      <w:lvlJc w:val="left"/>
      <w:pPr>
        <w:ind w:left="2655" w:hanging="732"/>
      </w:pPr>
      <w:rPr>
        <w:rFonts w:hint="default"/>
        <w:lang w:val="ru-RU" w:eastAsia="en-US" w:bidi="ar-SA"/>
      </w:rPr>
    </w:lvl>
    <w:lvl w:ilvl="3" w:tplc="5ABAE6CA">
      <w:numFmt w:val="bullet"/>
      <w:lvlText w:val="•"/>
      <w:lvlJc w:val="left"/>
      <w:pPr>
        <w:ind w:left="3562" w:hanging="732"/>
      </w:pPr>
      <w:rPr>
        <w:rFonts w:hint="default"/>
        <w:lang w:val="ru-RU" w:eastAsia="en-US" w:bidi="ar-SA"/>
      </w:rPr>
    </w:lvl>
    <w:lvl w:ilvl="4" w:tplc="9B0800D6">
      <w:numFmt w:val="bullet"/>
      <w:lvlText w:val="•"/>
      <w:lvlJc w:val="left"/>
      <w:pPr>
        <w:ind w:left="4470" w:hanging="732"/>
      </w:pPr>
      <w:rPr>
        <w:rFonts w:hint="default"/>
        <w:lang w:val="ru-RU" w:eastAsia="en-US" w:bidi="ar-SA"/>
      </w:rPr>
    </w:lvl>
    <w:lvl w:ilvl="5" w:tplc="728E2E8C">
      <w:numFmt w:val="bullet"/>
      <w:lvlText w:val="•"/>
      <w:lvlJc w:val="left"/>
      <w:pPr>
        <w:ind w:left="5377" w:hanging="732"/>
      </w:pPr>
      <w:rPr>
        <w:rFonts w:hint="default"/>
        <w:lang w:val="ru-RU" w:eastAsia="en-US" w:bidi="ar-SA"/>
      </w:rPr>
    </w:lvl>
    <w:lvl w:ilvl="6" w:tplc="171853CE">
      <w:numFmt w:val="bullet"/>
      <w:lvlText w:val="•"/>
      <w:lvlJc w:val="left"/>
      <w:pPr>
        <w:ind w:left="6285" w:hanging="732"/>
      </w:pPr>
      <w:rPr>
        <w:rFonts w:hint="default"/>
        <w:lang w:val="ru-RU" w:eastAsia="en-US" w:bidi="ar-SA"/>
      </w:rPr>
    </w:lvl>
    <w:lvl w:ilvl="7" w:tplc="8D58F7E0">
      <w:numFmt w:val="bullet"/>
      <w:lvlText w:val="•"/>
      <w:lvlJc w:val="left"/>
      <w:pPr>
        <w:ind w:left="7192" w:hanging="732"/>
      </w:pPr>
      <w:rPr>
        <w:rFonts w:hint="default"/>
        <w:lang w:val="ru-RU" w:eastAsia="en-US" w:bidi="ar-SA"/>
      </w:rPr>
    </w:lvl>
    <w:lvl w:ilvl="8" w:tplc="0842427C">
      <w:numFmt w:val="bullet"/>
      <w:lvlText w:val="•"/>
      <w:lvlJc w:val="left"/>
      <w:pPr>
        <w:ind w:left="8100" w:hanging="732"/>
      </w:pPr>
      <w:rPr>
        <w:rFonts w:hint="default"/>
        <w:lang w:val="ru-RU" w:eastAsia="en-US" w:bidi="ar-SA"/>
      </w:rPr>
    </w:lvl>
  </w:abstractNum>
  <w:abstractNum w:abstractNumId="15" w15:restartNumberingAfterBreak="0">
    <w:nsid w:val="54D3573B"/>
    <w:multiLevelType w:val="hybridMultilevel"/>
    <w:tmpl w:val="F4B2EAEE"/>
    <w:lvl w:ilvl="0" w:tplc="5DCE3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8BF2881"/>
    <w:multiLevelType w:val="hybridMultilevel"/>
    <w:tmpl w:val="34867160"/>
    <w:lvl w:ilvl="0" w:tplc="011CEFBE">
      <w:start w:val="1"/>
      <w:numFmt w:val="decimal"/>
      <w:lvlText w:val="%1."/>
      <w:lvlJc w:val="left"/>
      <w:pPr>
        <w:ind w:left="849" w:hanging="507"/>
      </w:pPr>
      <w:rPr>
        <w:rFonts w:ascii="Times New Roman" w:eastAsia="Times New Roman" w:hAnsi="Times New Roman" w:cs="Times New Roman" w:hint="default"/>
        <w:b w:val="0"/>
        <w:bCs w:val="0"/>
        <w:i w:val="0"/>
        <w:iCs w:val="0"/>
        <w:spacing w:val="0"/>
        <w:w w:val="100"/>
        <w:sz w:val="24"/>
        <w:szCs w:val="24"/>
        <w:lang w:val="ru-RU" w:eastAsia="en-US" w:bidi="ar-SA"/>
      </w:rPr>
    </w:lvl>
    <w:lvl w:ilvl="1" w:tplc="EF36A8C2">
      <w:numFmt w:val="bullet"/>
      <w:lvlText w:val="•"/>
      <w:lvlJc w:val="left"/>
      <w:pPr>
        <w:ind w:left="1747" w:hanging="507"/>
      </w:pPr>
      <w:rPr>
        <w:rFonts w:hint="default"/>
        <w:lang w:val="ru-RU" w:eastAsia="en-US" w:bidi="ar-SA"/>
      </w:rPr>
    </w:lvl>
    <w:lvl w:ilvl="2" w:tplc="8C0E7956">
      <w:numFmt w:val="bullet"/>
      <w:lvlText w:val="•"/>
      <w:lvlJc w:val="left"/>
      <w:pPr>
        <w:ind w:left="2655" w:hanging="507"/>
      </w:pPr>
      <w:rPr>
        <w:rFonts w:hint="default"/>
        <w:lang w:val="ru-RU" w:eastAsia="en-US" w:bidi="ar-SA"/>
      </w:rPr>
    </w:lvl>
    <w:lvl w:ilvl="3" w:tplc="4FBE92E0">
      <w:numFmt w:val="bullet"/>
      <w:lvlText w:val="•"/>
      <w:lvlJc w:val="left"/>
      <w:pPr>
        <w:ind w:left="3562" w:hanging="507"/>
      </w:pPr>
      <w:rPr>
        <w:rFonts w:hint="default"/>
        <w:lang w:val="ru-RU" w:eastAsia="en-US" w:bidi="ar-SA"/>
      </w:rPr>
    </w:lvl>
    <w:lvl w:ilvl="4" w:tplc="1B140DAE">
      <w:numFmt w:val="bullet"/>
      <w:lvlText w:val="•"/>
      <w:lvlJc w:val="left"/>
      <w:pPr>
        <w:ind w:left="4470" w:hanging="507"/>
      </w:pPr>
      <w:rPr>
        <w:rFonts w:hint="default"/>
        <w:lang w:val="ru-RU" w:eastAsia="en-US" w:bidi="ar-SA"/>
      </w:rPr>
    </w:lvl>
    <w:lvl w:ilvl="5" w:tplc="1970538E">
      <w:numFmt w:val="bullet"/>
      <w:lvlText w:val="•"/>
      <w:lvlJc w:val="left"/>
      <w:pPr>
        <w:ind w:left="5377" w:hanging="507"/>
      </w:pPr>
      <w:rPr>
        <w:rFonts w:hint="default"/>
        <w:lang w:val="ru-RU" w:eastAsia="en-US" w:bidi="ar-SA"/>
      </w:rPr>
    </w:lvl>
    <w:lvl w:ilvl="6" w:tplc="C9AEA14E">
      <w:numFmt w:val="bullet"/>
      <w:lvlText w:val="•"/>
      <w:lvlJc w:val="left"/>
      <w:pPr>
        <w:ind w:left="6285" w:hanging="507"/>
      </w:pPr>
      <w:rPr>
        <w:rFonts w:hint="default"/>
        <w:lang w:val="ru-RU" w:eastAsia="en-US" w:bidi="ar-SA"/>
      </w:rPr>
    </w:lvl>
    <w:lvl w:ilvl="7" w:tplc="BC464B92">
      <w:numFmt w:val="bullet"/>
      <w:lvlText w:val="•"/>
      <w:lvlJc w:val="left"/>
      <w:pPr>
        <w:ind w:left="7192" w:hanging="507"/>
      </w:pPr>
      <w:rPr>
        <w:rFonts w:hint="default"/>
        <w:lang w:val="ru-RU" w:eastAsia="en-US" w:bidi="ar-SA"/>
      </w:rPr>
    </w:lvl>
    <w:lvl w:ilvl="8" w:tplc="71B83638">
      <w:numFmt w:val="bullet"/>
      <w:lvlText w:val="•"/>
      <w:lvlJc w:val="left"/>
      <w:pPr>
        <w:ind w:left="8100" w:hanging="507"/>
      </w:pPr>
      <w:rPr>
        <w:rFonts w:hint="default"/>
        <w:lang w:val="ru-RU" w:eastAsia="en-US" w:bidi="ar-SA"/>
      </w:rPr>
    </w:lvl>
  </w:abstractNum>
  <w:abstractNum w:abstractNumId="17" w15:restartNumberingAfterBreak="0">
    <w:nsid w:val="6C46121F"/>
    <w:multiLevelType w:val="multilevel"/>
    <w:tmpl w:val="D6F8A592"/>
    <w:lvl w:ilvl="0">
      <w:start w:val="19"/>
      <w:numFmt w:val="upperLetter"/>
      <w:lvlText w:val="%1"/>
      <w:lvlJc w:val="left"/>
      <w:pPr>
        <w:ind w:left="640" w:hanging="358"/>
      </w:pPr>
      <w:rPr>
        <w:rFonts w:hint="default"/>
        <w:lang w:val="ru-RU" w:eastAsia="en-US" w:bidi="ar-SA"/>
      </w:rPr>
    </w:lvl>
    <w:lvl w:ilvl="1">
      <w:start w:val="2"/>
      <w:numFmt w:val="decimal"/>
      <w:lvlText w:val="%1.%2"/>
      <w:lvlJc w:val="left"/>
      <w:pPr>
        <w:ind w:left="640" w:hanging="358"/>
        <w:jc w:val="right"/>
      </w:pPr>
      <w:rPr>
        <w:rFonts w:hint="default"/>
        <w:spacing w:val="-1"/>
        <w:w w:val="100"/>
        <w:lang w:val="ru-RU" w:eastAsia="en-US" w:bidi="ar-SA"/>
      </w:rPr>
    </w:lvl>
    <w:lvl w:ilvl="2">
      <w:start w:val="1"/>
      <w:numFmt w:val="decimal"/>
      <w:lvlText w:val="%1.%2.%3"/>
      <w:lvlJc w:val="left"/>
      <w:pPr>
        <w:ind w:left="1406" w:hanging="555"/>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060" w:hanging="855"/>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1060" w:hanging="1035"/>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1280" w:hanging="1035"/>
      </w:pPr>
      <w:rPr>
        <w:rFonts w:hint="default"/>
        <w:lang w:val="ru-RU" w:eastAsia="en-US" w:bidi="ar-SA"/>
      </w:rPr>
    </w:lvl>
    <w:lvl w:ilvl="6">
      <w:numFmt w:val="bullet"/>
      <w:lvlText w:val="•"/>
      <w:lvlJc w:val="left"/>
      <w:pPr>
        <w:ind w:left="3007" w:hanging="1035"/>
      </w:pPr>
      <w:rPr>
        <w:rFonts w:hint="default"/>
        <w:lang w:val="ru-RU" w:eastAsia="en-US" w:bidi="ar-SA"/>
      </w:rPr>
    </w:lvl>
    <w:lvl w:ilvl="7">
      <w:numFmt w:val="bullet"/>
      <w:lvlText w:val="•"/>
      <w:lvlJc w:val="left"/>
      <w:pPr>
        <w:ind w:left="4734" w:hanging="1035"/>
      </w:pPr>
      <w:rPr>
        <w:rFonts w:hint="default"/>
        <w:lang w:val="ru-RU" w:eastAsia="en-US" w:bidi="ar-SA"/>
      </w:rPr>
    </w:lvl>
    <w:lvl w:ilvl="8">
      <w:numFmt w:val="bullet"/>
      <w:lvlText w:val="•"/>
      <w:lvlJc w:val="left"/>
      <w:pPr>
        <w:ind w:left="6461" w:hanging="1035"/>
      </w:pPr>
      <w:rPr>
        <w:rFonts w:hint="default"/>
        <w:lang w:val="ru-RU" w:eastAsia="en-US" w:bidi="ar-SA"/>
      </w:rPr>
    </w:lvl>
  </w:abstractNum>
  <w:abstractNum w:abstractNumId="18" w15:restartNumberingAfterBreak="0">
    <w:nsid w:val="6E383752"/>
    <w:multiLevelType w:val="hybridMultilevel"/>
    <w:tmpl w:val="2B863B6A"/>
    <w:lvl w:ilvl="0" w:tplc="DED65572">
      <w:numFmt w:val="bullet"/>
      <w:lvlText w:val="-"/>
      <w:lvlJc w:val="left"/>
      <w:pPr>
        <w:ind w:left="106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FD2076C">
      <w:numFmt w:val="bullet"/>
      <w:lvlText w:val="•"/>
      <w:lvlJc w:val="left"/>
      <w:pPr>
        <w:ind w:left="1945" w:hanging="140"/>
      </w:pPr>
      <w:rPr>
        <w:rFonts w:hint="default"/>
        <w:lang w:val="ru-RU" w:eastAsia="en-US" w:bidi="ar-SA"/>
      </w:rPr>
    </w:lvl>
    <w:lvl w:ilvl="2" w:tplc="255A7410">
      <w:numFmt w:val="bullet"/>
      <w:lvlText w:val="•"/>
      <w:lvlJc w:val="left"/>
      <w:pPr>
        <w:ind w:left="2831" w:hanging="140"/>
      </w:pPr>
      <w:rPr>
        <w:rFonts w:hint="default"/>
        <w:lang w:val="ru-RU" w:eastAsia="en-US" w:bidi="ar-SA"/>
      </w:rPr>
    </w:lvl>
    <w:lvl w:ilvl="3" w:tplc="2F6000B6">
      <w:numFmt w:val="bullet"/>
      <w:lvlText w:val="•"/>
      <w:lvlJc w:val="left"/>
      <w:pPr>
        <w:ind w:left="3716" w:hanging="140"/>
      </w:pPr>
      <w:rPr>
        <w:rFonts w:hint="default"/>
        <w:lang w:val="ru-RU" w:eastAsia="en-US" w:bidi="ar-SA"/>
      </w:rPr>
    </w:lvl>
    <w:lvl w:ilvl="4" w:tplc="C3AC4586">
      <w:numFmt w:val="bullet"/>
      <w:lvlText w:val="•"/>
      <w:lvlJc w:val="left"/>
      <w:pPr>
        <w:ind w:left="4602" w:hanging="140"/>
      </w:pPr>
      <w:rPr>
        <w:rFonts w:hint="default"/>
        <w:lang w:val="ru-RU" w:eastAsia="en-US" w:bidi="ar-SA"/>
      </w:rPr>
    </w:lvl>
    <w:lvl w:ilvl="5" w:tplc="9CBAF4DC">
      <w:numFmt w:val="bullet"/>
      <w:lvlText w:val="•"/>
      <w:lvlJc w:val="left"/>
      <w:pPr>
        <w:ind w:left="5487" w:hanging="140"/>
      </w:pPr>
      <w:rPr>
        <w:rFonts w:hint="default"/>
        <w:lang w:val="ru-RU" w:eastAsia="en-US" w:bidi="ar-SA"/>
      </w:rPr>
    </w:lvl>
    <w:lvl w:ilvl="6" w:tplc="5936ED8A">
      <w:numFmt w:val="bullet"/>
      <w:lvlText w:val="•"/>
      <w:lvlJc w:val="left"/>
      <w:pPr>
        <w:ind w:left="6373" w:hanging="140"/>
      </w:pPr>
      <w:rPr>
        <w:rFonts w:hint="default"/>
        <w:lang w:val="ru-RU" w:eastAsia="en-US" w:bidi="ar-SA"/>
      </w:rPr>
    </w:lvl>
    <w:lvl w:ilvl="7" w:tplc="74AEAC1E">
      <w:numFmt w:val="bullet"/>
      <w:lvlText w:val="•"/>
      <w:lvlJc w:val="left"/>
      <w:pPr>
        <w:ind w:left="7258" w:hanging="140"/>
      </w:pPr>
      <w:rPr>
        <w:rFonts w:hint="default"/>
        <w:lang w:val="ru-RU" w:eastAsia="en-US" w:bidi="ar-SA"/>
      </w:rPr>
    </w:lvl>
    <w:lvl w:ilvl="8" w:tplc="70DE9620">
      <w:numFmt w:val="bullet"/>
      <w:lvlText w:val="•"/>
      <w:lvlJc w:val="left"/>
      <w:pPr>
        <w:ind w:left="8144" w:hanging="140"/>
      </w:pPr>
      <w:rPr>
        <w:rFonts w:hint="default"/>
        <w:lang w:val="ru-RU" w:eastAsia="en-US" w:bidi="ar-SA"/>
      </w:rPr>
    </w:lvl>
  </w:abstractNum>
  <w:abstractNum w:abstractNumId="19" w15:restartNumberingAfterBreak="0">
    <w:nsid w:val="722257C3"/>
    <w:multiLevelType w:val="multilevel"/>
    <w:tmpl w:val="6240AD76"/>
    <w:lvl w:ilvl="0">
      <w:start w:val="19"/>
      <w:numFmt w:val="upperLetter"/>
      <w:lvlText w:val="%1"/>
      <w:lvlJc w:val="left"/>
      <w:pPr>
        <w:ind w:left="1278" w:hanging="855"/>
      </w:pPr>
      <w:rPr>
        <w:rFonts w:hint="default"/>
        <w:lang w:val="ru-RU" w:eastAsia="en-US" w:bidi="ar-SA"/>
      </w:rPr>
    </w:lvl>
    <w:lvl w:ilvl="1">
      <w:start w:val="15"/>
      <w:numFmt w:val="decimal"/>
      <w:lvlText w:val="%1.%2"/>
      <w:lvlJc w:val="left"/>
      <w:pPr>
        <w:ind w:left="1278" w:hanging="855"/>
      </w:pPr>
      <w:rPr>
        <w:rFonts w:hint="default"/>
        <w:lang w:val="ru-RU" w:eastAsia="en-US" w:bidi="ar-SA"/>
      </w:rPr>
    </w:lvl>
    <w:lvl w:ilvl="2">
      <w:start w:val="3"/>
      <w:numFmt w:val="decimal"/>
      <w:lvlText w:val="%1.%2.%3"/>
      <w:lvlJc w:val="left"/>
      <w:pPr>
        <w:ind w:left="1278" w:hanging="855"/>
      </w:pPr>
      <w:rPr>
        <w:rFonts w:hint="default"/>
        <w:lang w:val="ru-RU" w:eastAsia="en-US" w:bidi="ar-SA"/>
      </w:rPr>
    </w:lvl>
    <w:lvl w:ilvl="3">
      <w:start w:val="3"/>
      <w:numFmt w:val="decimal"/>
      <w:lvlText w:val="%1.%2.%3.%4"/>
      <w:lvlJc w:val="left"/>
      <w:pPr>
        <w:ind w:left="1278" w:hanging="855"/>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1060" w:hanging="1035"/>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117" w:hanging="1035"/>
      </w:pPr>
      <w:rPr>
        <w:rFonts w:hint="default"/>
        <w:lang w:val="ru-RU" w:eastAsia="en-US" w:bidi="ar-SA"/>
      </w:rPr>
    </w:lvl>
    <w:lvl w:ilvl="6">
      <w:numFmt w:val="bullet"/>
      <w:lvlText w:val="•"/>
      <w:lvlJc w:val="left"/>
      <w:pPr>
        <w:ind w:left="6077" w:hanging="1035"/>
      </w:pPr>
      <w:rPr>
        <w:rFonts w:hint="default"/>
        <w:lang w:val="ru-RU" w:eastAsia="en-US" w:bidi="ar-SA"/>
      </w:rPr>
    </w:lvl>
    <w:lvl w:ilvl="7">
      <w:numFmt w:val="bullet"/>
      <w:lvlText w:val="•"/>
      <w:lvlJc w:val="left"/>
      <w:pPr>
        <w:ind w:left="7036" w:hanging="1035"/>
      </w:pPr>
      <w:rPr>
        <w:rFonts w:hint="default"/>
        <w:lang w:val="ru-RU" w:eastAsia="en-US" w:bidi="ar-SA"/>
      </w:rPr>
    </w:lvl>
    <w:lvl w:ilvl="8">
      <w:numFmt w:val="bullet"/>
      <w:lvlText w:val="•"/>
      <w:lvlJc w:val="left"/>
      <w:pPr>
        <w:ind w:left="7996" w:hanging="1035"/>
      </w:pPr>
      <w:rPr>
        <w:rFonts w:hint="default"/>
        <w:lang w:val="ru-RU" w:eastAsia="en-US" w:bidi="ar-SA"/>
      </w:rPr>
    </w:lvl>
  </w:abstractNum>
  <w:abstractNum w:abstractNumId="20" w15:restartNumberingAfterBreak="0">
    <w:nsid w:val="79EA5E7A"/>
    <w:multiLevelType w:val="hybridMultilevel"/>
    <w:tmpl w:val="53AC3CC2"/>
    <w:lvl w:ilvl="0" w:tplc="51E8C388">
      <w:start w:val="1"/>
      <w:numFmt w:val="decimal"/>
      <w:lvlText w:val="%1."/>
      <w:lvlJc w:val="left"/>
      <w:pPr>
        <w:ind w:left="1060" w:hanging="247"/>
      </w:pPr>
      <w:rPr>
        <w:rFonts w:ascii="Times New Roman" w:eastAsia="Times New Roman" w:hAnsi="Times New Roman" w:cs="Times New Roman" w:hint="default"/>
        <w:b w:val="0"/>
        <w:bCs w:val="0"/>
        <w:i w:val="0"/>
        <w:iCs w:val="0"/>
        <w:spacing w:val="0"/>
        <w:w w:val="100"/>
        <w:sz w:val="24"/>
        <w:szCs w:val="24"/>
        <w:lang w:val="ru-RU" w:eastAsia="en-US" w:bidi="ar-SA"/>
      </w:rPr>
    </w:lvl>
    <w:lvl w:ilvl="1" w:tplc="F2F6685E">
      <w:numFmt w:val="bullet"/>
      <w:lvlText w:val="•"/>
      <w:lvlJc w:val="left"/>
      <w:pPr>
        <w:ind w:left="1945" w:hanging="247"/>
      </w:pPr>
      <w:rPr>
        <w:rFonts w:hint="default"/>
        <w:lang w:val="ru-RU" w:eastAsia="en-US" w:bidi="ar-SA"/>
      </w:rPr>
    </w:lvl>
    <w:lvl w:ilvl="2" w:tplc="48AED25A">
      <w:numFmt w:val="bullet"/>
      <w:lvlText w:val="•"/>
      <w:lvlJc w:val="left"/>
      <w:pPr>
        <w:ind w:left="2831" w:hanging="247"/>
      </w:pPr>
      <w:rPr>
        <w:rFonts w:hint="default"/>
        <w:lang w:val="ru-RU" w:eastAsia="en-US" w:bidi="ar-SA"/>
      </w:rPr>
    </w:lvl>
    <w:lvl w:ilvl="3" w:tplc="84FC40FE">
      <w:numFmt w:val="bullet"/>
      <w:lvlText w:val="•"/>
      <w:lvlJc w:val="left"/>
      <w:pPr>
        <w:ind w:left="3716" w:hanging="247"/>
      </w:pPr>
      <w:rPr>
        <w:rFonts w:hint="default"/>
        <w:lang w:val="ru-RU" w:eastAsia="en-US" w:bidi="ar-SA"/>
      </w:rPr>
    </w:lvl>
    <w:lvl w:ilvl="4" w:tplc="A7F26382">
      <w:numFmt w:val="bullet"/>
      <w:lvlText w:val="•"/>
      <w:lvlJc w:val="left"/>
      <w:pPr>
        <w:ind w:left="4602" w:hanging="247"/>
      </w:pPr>
      <w:rPr>
        <w:rFonts w:hint="default"/>
        <w:lang w:val="ru-RU" w:eastAsia="en-US" w:bidi="ar-SA"/>
      </w:rPr>
    </w:lvl>
    <w:lvl w:ilvl="5" w:tplc="D6C00344">
      <w:numFmt w:val="bullet"/>
      <w:lvlText w:val="•"/>
      <w:lvlJc w:val="left"/>
      <w:pPr>
        <w:ind w:left="5487" w:hanging="247"/>
      </w:pPr>
      <w:rPr>
        <w:rFonts w:hint="default"/>
        <w:lang w:val="ru-RU" w:eastAsia="en-US" w:bidi="ar-SA"/>
      </w:rPr>
    </w:lvl>
    <w:lvl w:ilvl="6" w:tplc="BECAE8E4">
      <w:numFmt w:val="bullet"/>
      <w:lvlText w:val="•"/>
      <w:lvlJc w:val="left"/>
      <w:pPr>
        <w:ind w:left="6373" w:hanging="247"/>
      </w:pPr>
      <w:rPr>
        <w:rFonts w:hint="default"/>
        <w:lang w:val="ru-RU" w:eastAsia="en-US" w:bidi="ar-SA"/>
      </w:rPr>
    </w:lvl>
    <w:lvl w:ilvl="7" w:tplc="F2625E1A">
      <w:numFmt w:val="bullet"/>
      <w:lvlText w:val="•"/>
      <w:lvlJc w:val="left"/>
      <w:pPr>
        <w:ind w:left="7258" w:hanging="247"/>
      </w:pPr>
      <w:rPr>
        <w:rFonts w:hint="default"/>
        <w:lang w:val="ru-RU" w:eastAsia="en-US" w:bidi="ar-SA"/>
      </w:rPr>
    </w:lvl>
    <w:lvl w:ilvl="8" w:tplc="7954F2D6">
      <w:numFmt w:val="bullet"/>
      <w:lvlText w:val="•"/>
      <w:lvlJc w:val="left"/>
      <w:pPr>
        <w:ind w:left="8144" w:hanging="247"/>
      </w:pPr>
      <w:rPr>
        <w:rFonts w:hint="default"/>
        <w:lang w:val="ru-RU" w:eastAsia="en-US" w:bidi="ar-SA"/>
      </w:rPr>
    </w:lvl>
  </w:abstractNum>
  <w:num w:numId="1">
    <w:abstractNumId w:val="18"/>
  </w:num>
  <w:num w:numId="2">
    <w:abstractNumId w:val="19"/>
  </w:num>
  <w:num w:numId="3">
    <w:abstractNumId w:val="5"/>
  </w:num>
  <w:num w:numId="4">
    <w:abstractNumId w:val="20"/>
  </w:num>
  <w:num w:numId="5">
    <w:abstractNumId w:val="13"/>
  </w:num>
  <w:num w:numId="6">
    <w:abstractNumId w:val="14"/>
  </w:num>
  <w:num w:numId="7">
    <w:abstractNumId w:val="1"/>
  </w:num>
  <w:num w:numId="8">
    <w:abstractNumId w:val="0"/>
  </w:num>
  <w:num w:numId="9">
    <w:abstractNumId w:val="17"/>
  </w:num>
  <w:num w:numId="10">
    <w:abstractNumId w:val="11"/>
  </w:num>
  <w:num w:numId="11">
    <w:abstractNumId w:val="3"/>
  </w:num>
  <w:num w:numId="12">
    <w:abstractNumId w:val="4"/>
  </w:num>
  <w:num w:numId="13">
    <w:abstractNumId w:val="6"/>
  </w:num>
  <w:num w:numId="14">
    <w:abstractNumId w:val="9"/>
  </w:num>
  <w:num w:numId="15">
    <w:abstractNumId w:val="10"/>
  </w:num>
  <w:num w:numId="16">
    <w:abstractNumId w:val="2"/>
  </w:num>
  <w:num w:numId="17">
    <w:abstractNumId w:val="16"/>
  </w:num>
  <w:num w:numId="18">
    <w:abstractNumId w:val="12"/>
  </w:num>
  <w:num w:numId="19">
    <w:abstractNumId w:val="8"/>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C607A0"/>
    <w:rsid w:val="000069F8"/>
    <w:rsid w:val="0001593B"/>
    <w:rsid w:val="00022C71"/>
    <w:rsid w:val="000244F0"/>
    <w:rsid w:val="0002556A"/>
    <w:rsid w:val="0002576E"/>
    <w:rsid w:val="00030E7C"/>
    <w:rsid w:val="0005503C"/>
    <w:rsid w:val="00066888"/>
    <w:rsid w:val="00067221"/>
    <w:rsid w:val="000862B9"/>
    <w:rsid w:val="000B78E3"/>
    <w:rsid w:val="000D4F2C"/>
    <w:rsid w:val="00117ACC"/>
    <w:rsid w:val="00117E99"/>
    <w:rsid w:val="00142176"/>
    <w:rsid w:val="00163231"/>
    <w:rsid w:val="00167E2A"/>
    <w:rsid w:val="00183A36"/>
    <w:rsid w:val="001B24FA"/>
    <w:rsid w:val="001C47A1"/>
    <w:rsid w:val="001F3DA9"/>
    <w:rsid w:val="00237446"/>
    <w:rsid w:val="00272149"/>
    <w:rsid w:val="0028045E"/>
    <w:rsid w:val="002C4913"/>
    <w:rsid w:val="002D529A"/>
    <w:rsid w:val="002D6F1F"/>
    <w:rsid w:val="00315D53"/>
    <w:rsid w:val="00321E4E"/>
    <w:rsid w:val="0033289A"/>
    <w:rsid w:val="00334512"/>
    <w:rsid w:val="00360C70"/>
    <w:rsid w:val="00370366"/>
    <w:rsid w:val="00390285"/>
    <w:rsid w:val="00394260"/>
    <w:rsid w:val="003A59B5"/>
    <w:rsid w:val="003B28E8"/>
    <w:rsid w:val="003B2CC2"/>
    <w:rsid w:val="003B4BC3"/>
    <w:rsid w:val="003C1C40"/>
    <w:rsid w:val="003C66C7"/>
    <w:rsid w:val="003D16A5"/>
    <w:rsid w:val="004069F1"/>
    <w:rsid w:val="00424078"/>
    <w:rsid w:val="00430F8D"/>
    <w:rsid w:val="0043456E"/>
    <w:rsid w:val="00475B12"/>
    <w:rsid w:val="00492DD5"/>
    <w:rsid w:val="00492EB4"/>
    <w:rsid w:val="004977A4"/>
    <w:rsid w:val="00497CB2"/>
    <w:rsid w:val="004B46AF"/>
    <w:rsid w:val="004C0928"/>
    <w:rsid w:val="004C0D52"/>
    <w:rsid w:val="004D2BE2"/>
    <w:rsid w:val="004D3EC5"/>
    <w:rsid w:val="004D5955"/>
    <w:rsid w:val="004E61F9"/>
    <w:rsid w:val="004F00BA"/>
    <w:rsid w:val="004F744C"/>
    <w:rsid w:val="00505201"/>
    <w:rsid w:val="00505630"/>
    <w:rsid w:val="005307BE"/>
    <w:rsid w:val="005310EE"/>
    <w:rsid w:val="005323A7"/>
    <w:rsid w:val="00545E21"/>
    <w:rsid w:val="00550CB3"/>
    <w:rsid w:val="00560783"/>
    <w:rsid w:val="00560EE0"/>
    <w:rsid w:val="0057227B"/>
    <w:rsid w:val="00575A00"/>
    <w:rsid w:val="0058541A"/>
    <w:rsid w:val="005A1CF7"/>
    <w:rsid w:val="005A2019"/>
    <w:rsid w:val="005C0214"/>
    <w:rsid w:val="005E73F5"/>
    <w:rsid w:val="005F18EE"/>
    <w:rsid w:val="005F4B8E"/>
    <w:rsid w:val="00623D18"/>
    <w:rsid w:val="006420D5"/>
    <w:rsid w:val="006549D0"/>
    <w:rsid w:val="0066315A"/>
    <w:rsid w:val="00682BEF"/>
    <w:rsid w:val="006C152B"/>
    <w:rsid w:val="006C453F"/>
    <w:rsid w:val="006D2F76"/>
    <w:rsid w:val="006D7CCD"/>
    <w:rsid w:val="00704426"/>
    <w:rsid w:val="0071683F"/>
    <w:rsid w:val="00717F1A"/>
    <w:rsid w:val="0072411B"/>
    <w:rsid w:val="00771BBF"/>
    <w:rsid w:val="0078547E"/>
    <w:rsid w:val="00787796"/>
    <w:rsid w:val="00795C5B"/>
    <w:rsid w:val="007A3B2A"/>
    <w:rsid w:val="007B7A42"/>
    <w:rsid w:val="007D5BFB"/>
    <w:rsid w:val="008259B8"/>
    <w:rsid w:val="00840182"/>
    <w:rsid w:val="0084435A"/>
    <w:rsid w:val="008631E7"/>
    <w:rsid w:val="00886919"/>
    <w:rsid w:val="008B78D5"/>
    <w:rsid w:val="008D003E"/>
    <w:rsid w:val="008E55E4"/>
    <w:rsid w:val="0092277A"/>
    <w:rsid w:val="00925E12"/>
    <w:rsid w:val="009543DF"/>
    <w:rsid w:val="0097322F"/>
    <w:rsid w:val="00985885"/>
    <w:rsid w:val="00986551"/>
    <w:rsid w:val="00994BE0"/>
    <w:rsid w:val="009966F8"/>
    <w:rsid w:val="009A2C0E"/>
    <w:rsid w:val="009C0705"/>
    <w:rsid w:val="009C4BFE"/>
    <w:rsid w:val="00A14A0C"/>
    <w:rsid w:val="00A227C4"/>
    <w:rsid w:val="00A25D51"/>
    <w:rsid w:val="00A320AB"/>
    <w:rsid w:val="00A547E9"/>
    <w:rsid w:val="00A6501E"/>
    <w:rsid w:val="00AA1248"/>
    <w:rsid w:val="00AA76F8"/>
    <w:rsid w:val="00AB578E"/>
    <w:rsid w:val="00AC5423"/>
    <w:rsid w:val="00AE1286"/>
    <w:rsid w:val="00AE1B03"/>
    <w:rsid w:val="00B14C7D"/>
    <w:rsid w:val="00B260C8"/>
    <w:rsid w:val="00B3021E"/>
    <w:rsid w:val="00B30980"/>
    <w:rsid w:val="00B327B6"/>
    <w:rsid w:val="00B3774E"/>
    <w:rsid w:val="00B54256"/>
    <w:rsid w:val="00B55E9C"/>
    <w:rsid w:val="00B66268"/>
    <w:rsid w:val="00BA5B2D"/>
    <w:rsid w:val="00BB28CD"/>
    <w:rsid w:val="00BB341E"/>
    <w:rsid w:val="00BC64A6"/>
    <w:rsid w:val="00BD686B"/>
    <w:rsid w:val="00C24948"/>
    <w:rsid w:val="00C466CA"/>
    <w:rsid w:val="00C47297"/>
    <w:rsid w:val="00C52110"/>
    <w:rsid w:val="00C577CE"/>
    <w:rsid w:val="00C607A0"/>
    <w:rsid w:val="00C6272E"/>
    <w:rsid w:val="00C77F94"/>
    <w:rsid w:val="00C961A3"/>
    <w:rsid w:val="00C975D5"/>
    <w:rsid w:val="00CA73AA"/>
    <w:rsid w:val="00CB5A49"/>
    <w:rsid w:val="00CC5622"/>
    <w:rsid w:val="00CF4C13"/>
    <w:rsid w:val="00D23CBC"/>
    <w:rsid w:val="00D260A2"/>
    <w:rsid w:val="00D27B2F"/>
    <w:rsid w:val="00D354F2"/>
    <w:rsid w:val="00D635F5"/>
    <w:rsid w:val="00E122F9"/>
    <w:rsid w:val="00E23690"/>
    <w:rsid w:val="00E35562"/>
    <w:rsid w:val="00E40501"/>
    <w:rsid w:val="00E4490C"/>
    <w:rsid w:val="00E46FB0"/>
    <w:rsid w:val="00E80BE2"/>
    <w:rsid w:val="00E8742B"/>
    <w:rsid w:val="00E92C01"/>
    <w:rsid w:val="00E93F87"/>
    <w:rsid w:val="00EA45DB"/>
    <w:rsid w:val="00EE2F40"/>
    <w:rsid w:val="00EE6469"/>
    <w:rsid w:val="00F020BF"/>
    <w:rsid w:val="00F1516A"/>
    <w:rsid w:val="00F256CA"/>
    <w:rsid w:val="00F44537"/>
    <w:rsid w:val="00F609A5"/>
    <w:rsid w:val="00F92F7D"/>
    <w:rsid w:val="00F94F57"/>
    <w:rsid w:val="00FA1521"/>
    <w:rsid w:val="00FA2BF1"/>
    <w:rsid w:val="00FB6362"/>
    <w:rsid w:val="00FB761F"/>
    <w:rsid w:val="00FE5749"/>
    <w:rsid w:val="00FE6F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156E"/>
  <w15:docId w15:val="{11480EC3-85B8-4A96-92A3-249534A2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75B1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75B12"/>
    <w:tblPr>
      <w:tblInd w:w="0" w:type="dxa"/>
      <w:tblCellMar>
        <w:top w:w="0" w:type="dxa"/>
        <w:left w:w="0" w:type="dxa"/>
        <w:bottom w:w="0" w:type="dxa"/>
        <w:right w:w="0" w:type="dxa"/>
      </w:tblCellMar>
    </w:tblPr>
  </w:style>
  <w:style w:type="paragraph" w:styleId="a3">
    <w:name w:val="Body Text"/>
    <w:basedOn w:val="a"/>
    <w:uiPriority w:val="1"/>
    <w:qFormat/>
    <w:rsid w:val="00475B12"/>
    <w:pPr>
      <w:ind w:left="1060"/>
      <w:jc w:val="both"/>
    </w:pPr>
    <w:rPr>
      <w:sz w:val="24"/>
      <w:szCs w:val="24"/>
    </w:rPr>
  </w:style>
  <w:style w:type="paragraph" w:styleId="a4">
    <w:name w:val="Title"/>
    <w:basedOn w:val="a"/>
    <w:uiPriority w:val="1"/>
    <w:qFormat/>
    <w:rsid w:val="00475B12"/>
    <w:pPr>
      <w:ind w:left="2423"/>
    </w:pPr>
    <w:rPr>
      <w:b/>
      <w:bCs/>
      <w:sz w:val="60"/>
      <w:szCs w:val="60"/>
    </w:rPr>
  </w:style>
  <w:style w:type="paragraph" w:styleId="a5">
    <w:name w:val="List Paragraph"/>
    <w:basedOn w:val="a"/>
    <w:uiPriority w:val="1"/>
    <w:qFormat/>
    <w:rsid w:val="00475B12"/>
    <w:pPr>
      <w:ind w:left="1060" w:hanging="493"/>
    </w:pPr>
  </w:style>
  <w:style w:type="paragraph" w:customStyle="1" w:styleId="TableParagraph">
    <w:name w:val="Table Paragraph"/>
    <w:basedOn w:val="a"/>
    <w:uiPriority w:val="1"/>
    <w:qFormat/>
    <w:rsid w:val="00475B12"/>
    <w:pPr>
      <w:ind w:left="305"/>
    </w:pPr>
  </w:style>
  <w:style w:type="paragraph" w:styleId="a6">
    <w:name w:val="header"/>
    <w:basedOn w:val="a"/>
    <w:link w:val="a7"/>
    <w:uiPriority w:val="99"/>
    <w:unhideWhenUsed/>
    <w:rsid w:val="00BA5B2D"/>
    <w:pPr>
      <w:tabs>
        <w:tab w:val="center" w:pos="4677"/>
        <w:tab w:val="right" w:pos="9355"/>
      </w:tabs>
    </w:pPr>
  </w:style>
  <w:style w:type="character" w:customStyle="1" w:styleId="a7">
    <w:name w:val="Верхний колонтитул Знак"/>
    <w:basedOn w:val="a0"/>
    <w:link w:val="a6"/>
    <w:uiPriority w:val="99"/>
    <w:rsid w:val="00BA5B2D"/>
    <w:rPr>
      <w:rFonts w:ascii="Times New Roman" w:eastAsia="Times New Roman" w:hAnsi="Times New Roman" w:cs="Times New Roman"/>
      <w:lang w:val="ru-RU"/>
    </w:rPr>
  </w:style>
  <w:style w:type="paragraph" w:styleId="a8">
    <w:name w:val="footer"/>
    <w:basedOn w:val="a"/>
    <w:link w:val="a9"/>
    <w:uiPriority w:val="99"/>
    <w:unhideWhenUsed/>
    <w:rsid w:val="00BA5B2D"/>
    <w:pPr>
      <w:tabs>
        <w:tab w:val="center" w:pos="4677"/>
        <w:tab w:val="right" w:pos="9355"/>
      </w:tabs>
    </w:pPr>
  </w:style>
  <w:style w:type="character" w:customStyle="1" w:styleId="a9">
    <w:name w:val="Нижний колонтитул Знак"/>
    <w:basedOn w:val="a0"/>
    <w:link w:val="a8"/>
    <w:uiPriority w:val="99"/>
    <w:rsid w:val="00BA5B2D"/>
    <w:rPr>
      <w:rFonts w:ascii="Times New Roman" w:eastAsia="Times New Roman" w:hAnsi="Times New Roman" w:cs="Times New Roman"/>
      <w:lang w:val="ru-RU"/>
    </w:rPr>
  </w:style>
  <w:style w:type="character" w:styleId="aa">
    <w:name w:val="Hyperlink"/>
    <w:uiPriority w:val="99"/>
    <w:unhideWhenUsed/>
    <w:rsid w:val="00AA76F8"/>
    <w:rPr>
      <w:color w:val="0563C1"/>
      <w:u w:val="single"/>
    </w:rPr>
  </w:style>
  <w:style w:type="table" w:styleId="ab">
    <w:name w:val="Table Grid"/>
    <w:basedOn w:val="a1"/>
    <w:uiPriority w:val="39"/>
    <w:rsid w:val="00572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6272E"/>
    <w:pPr>
      <w:widowControl/>
      <w:autoSpaceDE/>
      <w:autoSpaceDN/>
    </w:pPr>
    <w:rPr>
      <w:rFonts w:ascii="Tahoma" w:eastAsiaTheme="minorHAnsi" w:hAnsi="Tahoma" w:cs="Tahoma"/>
      <w:sz w:val="16"/>
      <w:szCs w:val="16"/>
    </w:rPr>
  </w:style>
  <w:style w:type="character" w:customStyle="1" w:styleId="ad">
    <w:name w:val="Текст выноски Знак"/>
    <w:basedOn w:val="a0"/>
    <w:link w:val="ac"/>
    <w:uiPriority w:val="99"/>
    <w:semiHidden/>
    <w:rsid w:val="00C6272E"/>
    <w:rPr>
      <w:rFonts w:ascii="Tahoma" w:hAnsi="Tahoma" w:cs="Tahoma"/>
      <w:sz w:val="16"/>
      <w:szCs w:val="16"/>
      <w:lang w:val="ru-RU"/>
    </w:rPr>
  </w:style>
  <w:style w:type="paragraph" w:customStyle="1" w:styleId="Default">
    <w:name w:val="Default"/>
    <w:rsid w:val="00C6272E"/>
    <w:pPr>
      <w:widowControl/>
      <w:adjustRightInd w:val="0"/>
    </w:pPr>
    <w:rPr>
      <w:rFonts w:ascii="Times New Roman" w:hAnsi="Times New Roman" w:cs="Times New Roman"/>
      <w:color w:val="000000"/>
      <w:sz w:val="24"/>
      <w:szCs w:val="24"/>
      <w:lang w:val="ru-RU"/>
    </w:rPr>
  </w:style>
  <w:style w:type="paragraph" w:styleId="ae">
    <w:name w:val="Body Text Indent"/>
    <w:basedOn w:val="a"/>
    <w:link w:val="af"/>
    <w:uiPriority w:val="99"/>
    <w:semiHidden/>
    <w:unhideWhenUsed/>
    <w:rsid w:val="004D2BE2"/>
    <w:pPr>
      <w:spacing w:after="120"/>
      <w:ind w:left="283"/>
    </w:pPr>
  </w:style>
  <w:style w:type="character" w:customStyle="1" w:styleId="af">
    <w:name w:val="Основной текст с отступом Знак"/>
    <w:basedOn w:val="a0"/>
    <w:link w:val="ae"/>
    <w:uiPriority w:val="99"/>
    <w:semiHidden/>
    <w:rsid w:val="004D2BE2"/>
    <w:rPr>
      <w:rFonts w:ascii="Times New Roman" w:eastAsia="Times New Roman" w:hAnsi="Times New Roman" w:cs="Times New Roman"/>
      <w:lang w:val="ru-RU"/>
    </w:rPr>
  </w:style>
  <w:style w:type="paragraph" w:customStyle="1" w:styleId="af0">
    <w:name w:val="ОснТекст"/>
    <w:link w:val="af1"/>
    <w:rsid w:val="005F4B8E"/>
    <w:pPr>
      <w:widowControl/>
      <w:autoSpaceDE/>
      <w:autoSpaceDN/>
      <w:ind w:firstLine="709"/>
      <w:jc w:val="both"/>
    </w:pPr>
    <w:rPr>
      <w:rFonts w:ascii="Times New Roman" w:eastAsia="Times New Roman" w:hAnsi="Times New Roman" w:cs="Times New Roman"/>
      <w:sz w:val="20"/>
      <w:szCs w:val="20"/>
      <w:lang w:val="ru-RU" w:eastAsia="ru-RU"/>
    </w:rPr>
  </w:style>
  <w:style w:type="character" w:customStyle="1" w:styleId="af1">
    <w:name w:val="ОснТекст Знак"/>
    <w:link w:val="af0"/>
    <w:rsid w:val="005F4B8E"/>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at.gov.k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tat.gov.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kz" TargetMode="External"/><Relationship Id="rId5" Type="http://schemas.openxmlformats.org/officeDocument/2006/relationships/webSettings" Target="webSettings.xml"/><Relationship Id="rId15" Type="http://schemas.openxmlformats.org/officeDocument/2006/relationships/hyperlink" Target="http://taldau.stat.gov.kz" TargetMode="External"/><Relationship Id="rId10" Type="http://schemas.openxmlformats.org/officeDocument/2006/relationships/hyperlink" Target="http://www.gov.kz" TargetMode="External"/><Relationship Id="rId4" Type="http://schemas.openxmlformats.org/officeDocument/2006/relationships/settings" Target="settings.xml"/><Relationship Id="rId9" Type="http://schemas.openxmlformats.org/officeDocument/2006/relationships/hyperlink" Target="mailto:a.kabylbekova@aspire.gov.kz" TargetMode="External"/><Relationship Id="rId14" Type="http://schemas.openxmlformats.org/officeDocument/2006/relationships/hyperlink" Target="http://www.stat.gov.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6E6CD-70FD-4D5E-8B13-4F7FC992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14</Pages>
  <Words>4046</Words>
  <Characters>23065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Асем Кабылбекова</cp:lastModifiedBy>
  <cp:revision>106</cp:revision>
  <dcterms:created xsi:type="dcterms:W3CDTF">2025-10-07T12:31:00Z</dcterms:created>
  <dcterms:modified xsi:type="dcterms:W3CDTF">2025-10-20T11:53:00Z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Microsoft® Word 2019</vt:lpwstr>
  </property>
  <property fmtid="{D5CDD505-2E9C-101B-9397-08002B2CF9AE}" pid="4" name="LastSaved">
    <vt:filetime>2025-10-07T00:00:00Z</vt:filetime>
  </property>
  <property fmtid="{D5CDD505-2E9C-101B-9397-08002B2CF9AE}" pid="5" name="Producer">
    <vt:lpwstr>Microsoft® Word 2019</vt:lpwstr>
  </property>
</Properties>
</file>